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75"/>
        <w:jc w:val="right"/>
      </w:pPr>
      <w:r>
        <w:t xml:space="preserve">Приложение № 4 к Техническим требованиям</w:t>
      </w:r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1" allowOverlap="1">
                <wp:simplePos x="0" y="0"/>
                <wp:positionH relativeFrom="margin">
                  <wp:posOffset>2585085</wp:posOffset>
                </wp:positionH>
                <wp:positionV relativeFrom="paragraph">
                  <wp:posOffset>129540</wp:posOffset>
                </wp:positionV>
                <wp:extent cx="1115695" cy="590550"/>
                <wp:effectExtent l="0" t="0" r="0" b="0"/>
                <wp:wrapNone/>
                <wp:docPr id="2" name="_x005F_x0000_s10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35724140" name="_x005F_x0000_s1029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1115694" cy="5905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-2;o:allowoverlap:true;o:allowincell:true;mso-position-horizontal-relative:margin;margin-left:203.55pt;mso-position-horizontal:absolute;mso-position-vertical-relative:text;margin-top:10.20pt;mso-position-vertical:absolute;width:87.85pt;height:46.50pt;mso-wrap-distance-left:0.00pt;mso-wrap-distance-top:0.00pt;mso-wrap-distance-right:0.00pt;mso-wrap-distance-bottom:0.00pt;" stroked="false">
                <v:path textboxrect="0,0,0,0"/>
                <v:imagedata r:id="rId17" o:title=""/>
              </v:shape>
            </w:pict>
          </mc:Fallback>
        </mc:AlternateContent>
      </w:r>
      <w:r>
        <w:t xml:space="preserve"> </w:t>
      </w:r>
      <w:r/>
    </w:p>
    <w:p>
      <w:pPr>
        <w:pStyle w:val="975"/>
        <w:jc w:val="right"/>
      </w:pPr>
      <w:r/>
      <w:r/>
    </w:p>
    <w:p>
      <w:pPr>
        <w:pStyle w:val="975"/>
        <w:jc w:val="right"/>
      </w:pPr>
      <w:r/>
      <w:r/>
    </w:p>
    <w:p>
      <w:pPr>
        <w:pStyle w:val="975"/>
        <w:jc w:val="center"/>
      </w:pPr>
      <w:r/>
      <w:r/>
    </w:p>
    <w:p>
      <w:pPr>
        <w:pStyle w:val="975"/>
        <w:jc w:val="center"/>
        <w:shd w:val="clear" w:color="auto" w:fill="ffffff" w:themeFill="background1"/>
      </w:pPr>
      <w:r/>
      <w:r/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АКЦИОНЕРНОЕ ОБЩЕСТВО</w:t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«ДАЛЬНЕВОСТОЧНАЯ ГЕНЕРИРУЮЩАЯ КОМПАНИЯ»</w:t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(АО «ДГК»)</w:t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УТВЕРЖДЕНО</w:t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приказом АО «ДГК»</w:t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22.07.2026 </w:t>
      </w:r>
      <w:r>
        <w:rPr>
          <w:sz w:val="28"/>
          <w:szCs w:val="28"/>
        </w:rPr>
        <w:t xml:space="preserve">№ П-ДГК/</w:t>
      </w:r>
      <w:r>
        <w:rPr>
          <w:sz w:val="28"/>
          <w:szCs w:val="28"/>
        </w:rPr>
        <w:t xml:space="preserve">649</w:t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Положение</w:t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о допуске персонала подрядных организаций </w:t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к выполнению работ на объектах АО «ДГК»</w:t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22.1-504-202</w:t>
      </w:r>
      <w:r>
        <w:rPr>
          <w:sz w:val="28"/>
          <w:szCs w:val="28"/>
          <w:lang w:val="en-US"/>
        </w:rPr>
        <w:t xml:space="preserve">6</w:t>
      </w:r>
      <w:r>
        <w:rPr>
          <w:sz w:val="28"/>
          <w:szCs w:val="28"/>
          <w:lang w:val="en-US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Хабаровск 202</w:t>
      </w:r>
      <w:r>
        <w:rPr>
          <w:sz w:val="28"/>
          <w:szCs w:val="28"/>
          <w:lang w:val="en-US"/>
        </w:rPr>
        <w:t xml:space="preserve">6</w:t>
      </w:r>
      <w:r>
        <w:rPr>
          <w:sz w:val="28"/>
          <w:szCs w:val="28"/>
          <w:lang w:val="en-US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</w:pPr>
      <w:r/>
      <w:r/>
    </w:p>
    <w:p>
      <w:pPr>
        <w:pStyle w:val="975"/>
        <w:jc w:val="right"/>
        <w:shd w:val="clear" w:color="auto" w:fill="ffffff" w:themeFill="background1"/>
      </w:pPr>
      <w:r/>
      <w:r/>
    </w:p>
    <w:p>
      <w:pPr>
        <w:pStyle w:val="975"/>
        <w:jc w:val="right"/>
        <w:shd w:val="clear" w:color="auto" w:fill="ffffff" w:themeFill="background1"/>
      </w:pPr>
      <w:r/>
      <w:r/>
    </w:p>
    <w:p>
      <w:pPr>
        <w:pStyle w:val="975"/>
        <w:jc w:val="center"/>
        <w:shd w:val="clear" w:color="auto" w:fill="ffffff" w:themeFill="background1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СОДЕРЖАНИЕ</w:t>
      </w:r>
      <w:r>
        <w:rPr>
          <w:sz w:val="28"/>
          <w:szCs w:val="28"/>
          <w:lang w:val="en-US"/>
        </w:rPr>
      </w:r>
    </w:p>
    <w:tbl>
      <w:tblPr>
        <w:tblStyle w:val="1156"/>
        <w:tblW w:w="10064" w:type="dxa"/>
        <w:tblInd w:w="-14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35"/>
        <w:gridCol w:w="2553"/>
        <w:gridCol w:w="2963"/>
        <w:gridCol w:w="2677"/>
        <w:gridCol w:w="736"/>
      </w:tblGrid>
      <w:tr>
        <w:tblPrEx/>
        <w:trPr/>
        <w:tc>
          <w:tcPr>
            <w:gridSpan w:val="2"/>
            <w:tcBorders>
              <w:bottom w:val="singl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tcBorders>
              <w:bottom w:val="single" w:color="000000" w:sz="4" w:space="0"/>
            </w:tcBorders>
            <w:tcW w:w="2963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3413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№ </w:t>
            </w: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раздела главы</w:t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Название раздела, главы</w:t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Стр.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ind w:left="-28" w:firstLine="28"/>
              <w:jc w:val="left"/>
              <w:spacing w:before="0" w:after="0"/>
              <w:shd w:val="clear" w:color="auto" w:fill="ffffff" w:themeFill="background1"/>
              <w:widowControl/>
              <w:tabs>
                <w:tab w:val="clear" w:pos="708" w:leader="none"/>
                <w:tab w:val="right" w:pos="9911" w:leader="dot"/>
              </w:tabs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iCs/>
                <w:sz w:val="28"/>
                <w:szCs w:val="28"/>
                <w:lang w:val="ru-RU" w:bidi="ar-SA"/>
              </w:rPr>
              <w:t xml:space="preserve">ГЛОССАРИЙ</w:t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4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I</w:t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left"/>
              <w:keepLines/>
              <w:keepNext/>
              <w:spacing w:before="0" w:after="0"/>
              <w:shd w:val="clear" w:color="auto" w:fill="ffffff" w:themeFill="background1"/>
              <w:widowControl/>
              <w:rPr>
                <w:sz w:val="28"/>
                <w:szCs w:val="28"/>
                <w:lang w:val="en-US"/>
              </w:rPr>
              <w:outlineLvl w:val="0"/>
            </w:pPr>
            <w:r>
              <w:rPr>
                <w:rFonts w:eastAsia="PMingLiU" w:cs="Times New Roman"/>
                <w:caps/>
                <w:sz w:val="28"/>
                <w:szCs w:val="28"/>
                <w:lang w:val="en-US" w:bidi="ar-SA"/>
              </w:rPr>
              <w:t xml:space="preserve">О</w:t>
            </w:r>
            <w:r>
              <w:rPr>
                <w:rFonts w:eastAsia="PMingLiU" w:cs="Times New Roman"/>
                <w:caps/>
                <w:sz w:val="28"/>
                <w:szCs w:val="28"/>
                <w:lang w:val="ru-RU" w:bidi="ar-SA"/>
              </w:rPr>
              <w:t xml:space="preserve">БЩИЕ положения</w:t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7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>
          <w:trHeight w:val="7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1</w:t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both"/>
              <w:keepLines/>
              <w:keepNext/>
              <w:spacing w:before="0" w:after="0"/>
              <w:shd w:val="clear" w:color="auto" w:fill="ffffff" w:themeFill="background1"/>
              <w:widowControl/>
              <w:rPr>
                <w:sz w:val="28"/>
                <w:szCs w:val="28"/>
              </w:rPr>
              <w:outlineLvl w:val="1"/>
            </w:pPr>
            <w:r>
              <w:rPr>
                <w:rFonts w:eastAsia="PMingLiU" w:cs="Times New Roman"/>
                <w:caps/>
                <w:sz w:val="28"/>
                <w:szCs w:val="28"/>
                <w:lang w:val="ru-RU" w:bidi="ar-SA"/>
              </w:rPr>
              <w:t xml:space="preserve">Цель, назначение ПОЛОЖЕНИЯ и порядок внесения изменений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7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II</w:t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left"/>
              <w:keepLines/>
              <w:keepNext/>
              <w:spacing w:before="0" w:after="0"/>
              <w:shd w:val="clear" w:color="auto" w:fill="ffffff" w:themeFill="background1"/>
              <w:widowControl/>
              <w:rPr>
                <w:sz w:val="28"/>
                <w:szCs w:val="28"/>
              </w:rPr>
              <w:outlineLvl w:val="0"/>
            </w:pPr>
            <w:r>
              <w:rPr>
                <w:rFonts w:eastAsia="PMingLiU" w:cs="Times New Roman"/>
                <w:caps/>
                <w:sz w:val="28"/>
                <w:szCs w:val="28"/>
                <w:lang w:val="ru-RU" w:bidi="ar-SA"/>
              </w:rPr>
              <w:t xml:space="preserve">Описание допуска персонала подрядных организаций к выполнению работ на объектах Общества 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8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</w:t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jc w:val="left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caps/>
                <w:sz w:val="28"/>
                <w:szCs w:val="28"/>
                <w:lang w:val="ru-RU" w:bidi="ar-SA"/>
              </w:rPr>
              <w:t xml:space="preserve">общее ОПИСАНИе допуска персонала подрядных организаций к выполнению работ на объектах Общества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8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>
          <w:trHeight w:val="11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3</w:t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both"/>
              <w:keepLines/>
              <w:keepNext/>
              <w:spacing w:before="0" w:after="0"/>
              <w:shd w:val="clear" w:color="auto" w:fill="ffffff" w:themeFill="background1"/>
              <w:widowControl/>
              <w:rPr>
                <w:sz w:val="28"/>
                <w:szCs w:val="28"/>
              </w:rPr>
              <w:outlineLvl w:val="1"/>
            </w:pPr>
            <w:r>
              <w:rPr>
                <w:rFonts w:eastAsia="PMingLiU" w:cs="Times New Roman"/>
                <w:caps/>
                <w:sz w:val="28"/>
                <w:szCs w:val="28"/>
                <w:lang w:val="ru-RU" w:bidi="ar-SA"/>
              </w:rPr>
              <w:t xml:space="preserve">ВЫПОЛНЕНИе допуска подрядных организаций к выполнению работ на объектах Общества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8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19"/>
              </w:numPr>
              <w:contextualSpacing/>
              <w:ind w:left="0" w:firstLine="0"/>
              <w:jc w:val="both"/>
              <w:spacing w:before="0" w:after="160" w:line="259" w:lineRule="auto"/>
              <w:shd w:val="clear" w:color="auto" w:fill="ffffff" w:themeFill="background1"/>
              <w:widowControl/>
              <w:rPr>
                <w:sz w:val="28"/>
                <w:szCs w:val="28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Оформление сопроводительного письма о допуске для безопасного проведения работ.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8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ind w:hanging="28"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left" w:pos="681" w:leader="none"/>
                <w:tab w:val="clear" w:pos="708" w:leader="none"/>
              </w:tabs>
              <w:rPr>
                <w:sz w:val="28"/>
                <w:szCs w:val="28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3.2  Проведение инструктажей работникам подрядной организации.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12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left" w:pos="0" w:leader="none"/>
                <w:tab w:val="left" w:pos="681" w:leader="none"/>
                <w:tab w:val="clear" w:pos="708" w:leader="none"/>
              </w:tabs>
              <w:rPr>
                <w:sz w:val="28"/>
                <w:szCs w:val="28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3.3. Оформление организационно-распорядительного документа (ОРД) о предоставлении работникам Подрядной организации прав ответственных за безопасное выполнение работ на объектах.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13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3.4.    Оформление ППР / технологической карты.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13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3.5.    Оформление акта-допуска.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15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3.6.    Выдача наряда-допуска (распоряжения)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18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contextualSpacing/>
              <w:jc w:val="left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709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3.7.    Первичный / ежедневный допуск работников подрядной организации.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23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3.8. Осуществление контроля соблюдения требований безопасности при выполнении работ персоналом подрядной организации.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24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1062"/>
              <w:numPr>
                <w:ilvl w:val="1"/>
                <w:numId w:val="38"/>
              </w:numPr>
              <w:contextualSpacing/>
              <w:ind w:left="0" w:firstLine="0"/>
              <w:jc w:val="both"/>
              <w:spacing w:before="0" w:after="160" w:line="259" w:lineRule="auto"/>
              <w:shd w:val="clear" w:color="auto" w:fill="ffffff" w:themeFill="background1"/>
              <w:widowControl/>
              <w:rPr>
                <w:rFonts w:eastAsia="Calibri"/>
                <w:lang w:eastAsia="en-US"/>
              </w:rPr>
              <w:outlineLvl w:val="2"/>
            </w:pPr>
            <w:r>
              <w:rPr>
                <w:rFonts w:eastAsia="Calibri" w:cs="Times New Roman"/>
                <w:lang w:val="ru-RU" w:eastAsia="en-US" w:bidi="ar-SA"/>
              </w:rPr>
              <w:t xml:space="preserve">Разработка и проведение корректирующих действий по результатам контроля.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25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4</w:t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ВЫПОЛНЕНИЕ ДОПУСКА ПОДРЯДНЫХ ОРГАНИЗАЦИЙ К ВЫПОЛНЕНИЮ ВОДОЛАЗНЫХ РАБОТ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26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4.1.  Общие требования при организации производства водолазных работ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26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4.2.   Организация водолазных работ с оформлением наряда-допуска.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26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4.3.     Обязанности Подрядной организации для выполнения водолазных работ.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27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1062"/>
              <w:numPr>
                <w:ilvl w:val="1"/>
                <w:numId w:val="39"/>
              </w:numPr>
              <w:contextualSpacing/>
              <w:ind w:left="0" w:firstLine="0"/>
              <w:jc w:val="both"/>
              <w:spacing w:before="0" w:after="240" w:line="259" w:lineRule="auto"/>
              <w:shd w:val="clear" w:color="auto" w:fill="ffffff" w:themeFill="background1"/>
              <w:widowControl/>
              <w:rPr>
                <w:rFonts w:eastAsia="Calibri"/>
                <w:lang w:eastAsia="en-US"/>
              </w:rPr>
              <w:outlineLvl w:val="2"/>
            </w:pPr>
            <w:r>
              <w:rPr>
                <w:rFonts w:eastAsia="PMingLiU" w:cs="Times New Roman"/>
                <w:lang w:val="ru-RU" w:bidi="ar-SA"/>
              </w:rPr>
              <w:t xml:space="preserve">Требования безопасности в случае возникновения аварийных ситуаций при проведении водолазных работ.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28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5</w:t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1"/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ИНФОРМИРОВАНИЕ ПРИ ВОЗНИКНОВЕНИИ ИНЦИДЕНТОВ, АВАРИЙ, НЕСЧАСТНЫХ СЛУЧАЕВ ПРИ ПРОИЗВОДСТВЕ РАБОТ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29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6</w:t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РАССЛЕДОВАНИЕ НЕСЧАСТНЫХ СЛУЧАЕВ, ПРОИЗОШЕДШИХ С РАБОТНИКАМИ ПОДРЯДНОЙ ОРГАНИЗАЦИИ НА ТЕРРИТОРИИ СП, ПРИ ВЫПОЛНЕНИИ РАБОТ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29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both"/>
              <w:keepNext/>
              <w:spacing w:before="0" w:after="0"/>
              <w:shd w:val="clear" w:color="auto" w:fill="ffffff" w:themeFill="background1"/>
              <w:widowControl/>
              <w:rPr>
                <w:rFonts w:eastAsia="Calibr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Приложение 1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975"/>
              <w:numPr>
                <w:ilvl w:val="0"/>
                <w:numId w:val="0"/>
              </w:numPr>
              <w:jc w:val="both"/>
              <w:keepNext/>
              <w:spacing w:before="0" w:after="0"/>
              <w:shd w:val="clear" w:color="auto" w:fill="ffffff" w:themeFill="background1"/>
              <w:widowControl/>
              <w:rPr>
                <w:rFonts w:eastAsia="Calibr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Пере</w:t>
            </w: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чень основных нормативно-технических, нормативных правовых актов, локальных нормативных актов (документов) АО «ДГК», регламентирующих организационные и технические мероприятия, обеспечивающие безопасность работ, выполняемых персоналом подрядных организаций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30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Приложение 2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Образец письма, предоставляемого Подрядчиком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33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Приложение 3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975"/>
              <w:ind w:hanging="28"/>
              <w:jc w:val="both"/>
              <w:spacing w:before="0" w:after="0"/>
              <w:shd w:val="clear" w:color="auto" w:fill="ffffff" w:themeFill="background1"/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Образец для оформления Акта-допуска, составляемого, руководителями производственных подразделений СП АО «ДГК» совместно с представителем Подрядчика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35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Приложение 4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975"/>
              <w:numPr>
                <w:ilvl w:val="0"/>
                <w:numId w:val="0"/>
              </w:numPr>
              <w:jc w:val="both"/>
              <w:keepNext/>
              <w:spacing w:before="0" w:after="0"/>
              <w:shd w:val="clear" w:color="auto" w:fill="ffffff" w:themeFill="background1"/>
              <w:widowControl/>
              <w:rPr>
                <w:rFonts w:eastAsia="Calibr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Форма протокола внезапной проверки работающей бригады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41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0"/>
              </w:numPr>
              <w:ind w:firstLine="0"/>
              <w:jc w:val="both"/>
              <w:spacing w:before="0" w:after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eastAsia="PMingLiU" w:cs="Times New Roman"/>
                <w:sz w:val="28"/>
                <w:szCs w:val="28"/>
                <w:lang w:val="ru-RU" w:bidi="ar-SA"/>
              </w:rPr>
              <w:t xml:space="preserve">Приложение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1116"/>
              <w:numPr>
                <w:ilvl w:val="0"/>
                <w:numId w:val="0"/>
              </w:numPr>
              <w:ind w:firstLine="0"/>
              <w:jc w:val="both"/>
              <w:spacing w:before="0" w:after="0"/>
              <w:shd w:val="clear" w:color="auto" w:fill="ffffff" w:themeFill="background1"/>
              <w:widowControl w:val="off"/>
              <w:rPr>
                <w:rFonts w:eastAsia="Calibri"/>
                <w:sz w:val="28"/>
                <w:szCs w:val="28"/>
                <w:lang w:eastAsia="en-US"/>
              </w:rPr>
              <w:outlineLvl w:val="0"/>
            </w:pPr>
            <w:r>
              <w:rPr>
                <w:rFonts w:ascii="Times New Roman" w:hAnsi="Times New Roman" w:eastAsia="PMingLiU" w:cs="Times New Roman"/>
                <w:sz w:val="28"/>
                <w:szCs w:val="28"/>
                <w:lang w:val="ru-RU" w:bidi="ar-SA"/>
              </w:rPr>
              <w:t xml:space="preserve">Форма наряда-допуска на выполнение огневых работ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42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Приложение 5.1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975"/>
              <w:numPr>
                <w:ilvl w:val="0"/>
                <w:numId w:val="0"/>
              </w:numPr>
              <w:jc w:val="both"/>
              <w:keepNext/>
              <w:spacing w:before="0" w:after="0"/>
              <w:shd w:val="clear" w:color="auto" w:fill="ffffff" w:themeFill="background1"/>
              <w:widowControl/>
              <w:rPr>
                <w:iCs/>
                <w:sz w:val="28"/>
                <w:szCs w:val="28"/>
              </w:rPr>
              <w:outlineLvl w:val="0"/>
            </w:pPr>
            <w:r>
              <w:rPr>
                <w:rFonts w:eastAsia="PMingLiU" w:cs="Times New Roman"/>
                <w:iCs/>
                <w:sz w:val="28"/>
                <w:szCs w:val="28"/>
                <w:lang w:val="ru-RU" w:bidi="ar-SA"/>
              </w:rPr>
              <w:t xml:space="preserve">Форма наряда-допуска на выполнение огневых работ </w:t>
            </w:r>
            <w:r>
              <w:rPr>
                <w:iCs/>
                <w:sz w:val="28"/>
                <w:szCs w:val="28"/>
              </w:rPr>
            </w:r>
          </w:p>
          <w:p>
            <w:pPr>
              <w:pStyle w:val="975"/>
              <w:numPr>
                <w:ilvl w:val="0"/>
                <w:numId w:val="0"/>
              </w:numPr>
              <w:jc w:val="both"/>
              <w:keepNext/>
              <w:spacing w:before="0" w:after="0"/>
              <w:shd w:val="clear" w:color="auto" w:fill="ffffff" w:themeFill="background1"/>
              <w:widowControl/>
              <w:rPr>
                <w:rFonts w:eastAsia="Calibr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="PMingLiU" w:cs="Times New Roman"/>
                <w:iCs/>
                <w:sz w:val="28"/>
                <w:szCs w:val="28"/>
                <w:lang w:val="ru-RU" w:bidi="ar-SA"/>
              </w:rPr>
              <w:t xml:space="preserve">(на площадках топливных хозяйств, площадках хранения мазутного, дизельного топлива)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45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Приложение 6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975"/>
              <w:jc w:val="both"/>
              <w:spacing w:before="0" w:after="0" w:line="288" w:lineRule="atLeast"/>
              <w:shd w:val="clear" w:color="auto" w:fill="ffffff" w:themeFill="background1"/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Форма наряда на проведение газоопасных работ (на объектах газораспределения и газопотребления)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48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Приложение 6.1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Форма наряда на проведение газоопасных работ (</w:t>
            </w: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на площадках топливных хозяйств, площадках хранения мазутного, дизельного топлива)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50</w:t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contextualSpacing/>
              <w:jc w:val="both"/>
              <w:spacing w:before="0" w:after="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Приложение 7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1149"/>
              <w:jc w:val="both"/>
              <w:spacing w:before="0" w:after="0"/>
              <w:shd w:val="clear" w:color="auto" w:fill="ffffff" w:themeFill="background1"/>
              <w:widowControl w:val="off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PMingLiU" w:cs="Times New Roman"/>
                <w:b w:val="0"/>
                <w:sz w:val="28"/>
                <w:szCs w:val="28"/>
                <w:lang w:val="ru-RU" w:bidi="ar-SA"/>
              </w:rPr>
              <w:t xml:space="preserve">Примерный Перечень мероприятий по предотвращению случаев повреждения здоровья работников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75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53</w:t>
            </w:r>
            <w:r>
              <w:rPr>
                <w:sz w:val="28"/>
                <w:szCs w:val="28"/>
                <w:lang w:val="en-US"/>
              </w:rPr>
            </w:r>
          </w:p>
        </w:tc>
      </w:tr>
    </w:tbl>
    <w:p>
      <w:pPr>
        <w:pStyle w:val="975"/>
        <w:ind w:left="480" w:firstLine="0"/>
        <w:jc w:val="center"/>
        <w:shd w:val="clear" w:color="auto" w:fill="ffffff" w:themeFill="background1"/>
        <w:tabs>
          <w:tab w:val="clear" w:pos="708" w:leader="none"/>
          <w:tab w:val="right" w:pos="9911" w:leader="dot"/>
        </w:tabs>
        <w:rPr>
          <w:iCs/>
          <w:sz w:val="28"/>
          <w:szCs w:val="28"/>
        </w:rPr>
      </w:pPr>
      <w:r>
        <w:rPr>
          <w:iCs/>
          <w:sz w:val="28"/>
          <w:szCs w:val="28"/>
        </w:rPr>
      </w:r>
      <w:r>
        <w:rPr>
          <w:iCs/>
          <w:sz w:val="28"/>
          <w:szCs w:val="28"/>
        </w:rPr>
      </w:r>
    </w:p>
    <w:p>
      <w:pPr>
        <w:pStyle w:val="975"/>
        <w:ind w:left="480" w:firstLine="0"/>
        <w:jc w:val="center"/>
        <w:shd w:val="clear" w:color="auto" w:fill="ffffff" w:themeFill="background1"/>
        <w:tabs>
          <w:tab w:val="clear" w:pos="708" w:leader="none"/>
          <w:tab w:val="right" w:pos="9911" w:leader="dot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ГЛОССАРИЙ</w:t>
      </w:r>
      <w:r>
        <w:rPr>
          <w:iCs/>
          <w:sz w:val="28"/>
          <w:szCs w:val="28"/>
        </w:rPr>
      </w:r>
    </w:p>
    <w:tbl>
      <w:tblPr>
        <w:tblW w:w="10137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283"/>
        <w:gridCol w:w="5494"/>
      </w:tblGrid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Термин</w:t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Определение</w:t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Общество</w:t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АО «ДГК”</w:t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СП</w:t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ИА</w:t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структурное подразделение Общества</w:t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исполнительный аппарат Общества</w:t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Система управления охраной труда</w:t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комплекс взаимосвязанных и взаимодействующих между собой элементов, устанавливающих политику </w:t>
            </w:r>
            <w:r>
              <w:rPr>
                <w:rFonts w:eastAsia="PMingLiU"/>
                <w:sz w:val="28"/>
                <w:szCs w:val="28"/>
              </w:rPr>
              <w:br w:type="textWrapping" w:clear="all"/>
            </w:r>
            <w:r>
              <w:rPr>
                <w:rFonts w:eastAsia="PMingLiU"/>
                <w:sz w:val="28"/>
                <w:szCs w:val="28"/>
              </w:rPr>
              <w:t xml:space="preserve">и цели в области охраны труда </w:t>
            </w:r>
            <w:r>
              <w:rPr>
                <w:rFonts w:eastAsia="PMingLiU"/>
                <w:sz w:val="28"/>
                <w:szCs w:val="28"/>
              </w:rPr>
              <w:br w:type="textWrapping" w:clear="all"/>
            </w:r>
            <w:r>
              <w:rPr>
                <w:rFonts w:eastAsia="PMingLiU"/>
                <w:sz w:val="28"/>
                <w:szCs w:val="28"/>
              </w:rPr>
              <w:t xml:space="preserve">и процедуры по достижению этих целей</w:t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Объект Общества</w:t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имущественный комплекс ТЭЦ, котельных, тепловых сетей, включая входящие в состав имущественного комплекса здания, сооружения, оборудование СП/ИА</w:t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Руководитель объекта Общества</w:t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директор  /  главный инженер или иное уполномоченное лицо</w:t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Технический куратор</w:t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производственное подразделение СП/ИА, курирующее выполнение договора, руководитель производственного подразделения, в ведении которого находится объект производства работ/услуг</w:t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  <w:t xml:space="preserve">Подрядная организация</w:t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Субподрядная организация</w:t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подрядная организация,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eastAsia="PMingLiU"/>
                <w:sz w:val="28"/>
                <w:szCs w:val="28"/>
              </w:rPr>
              <w:t xml:space="preserve">строительно-монтажная, ремонтная, наладочная организация, выполняющая работы/оказывающая услуги </w:t>
            </w:r>
            <w:r>
              <w:rPr>
                <w:rFonts w:eastAsia="PMingLiU"/>
                <w:sz w:val="28"/>
                <w:szCs w:val="28"/>
              </w:rPr>
              <w:br w:type="textWrapping" w:clear="all"/>
            </w:r>
            <w:r>
              <w:rPr>
                <w:rFonts w:eastAsia="PMingLiU"/>
                <w:sz w:val="28"/>
                <w:szCs w:val="28"/>
              </w:rPr>
              <w:t xml:space="preserve">на объекте Общества в соответствии </w:t>
            </w:r>
            <w:r>
              <w:rPr>
                <w:rFonts w:eastAsia="PMingLiU"/>
                <w:sz w:val="28"/>
                <w:szCs w:val="28"/>
              </w:rPr>
              <w:br w:type="textWrapping" w:clear="all"/>
            </w:r>
            <w:r>
              <w:rPr>
                <w:rFonts w:eastAsia="PMingLiU"/>
                <w:sz w:val="28"/>
                <w:szCs w:val="28"/>
              </w:rPr>
              <w:t xml:space="preserve">с заключенным с ней договором (соглашением)</w:t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- организация, привлекаемая подрядчиком к исполнению своих обязательств по договору.</w:t>
            </w:r>
            <w:r>
              <w:rPr>
                <w:sz w:val="28"/>
                <w:szCs w:val="28"/>
              </w:rPr>
              <w:t xml:space="preserve"> В этом случае подрядчик выступает в роли генерального подрядчика.</w:t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Командированный персонал</w:t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работники подрядной организации, направляемые для выполнения работ </w:t>
            </w:r>
            <w:r>
              <w:rPr>
                <w:rFonts w:eastAsia="PMingLiU"/>
                <w:sz w:val="28"/>
                <w:szCs w:val="28"/>
              </w:rPr>
              <w:br w:type="textWrapping" w:clear="all"/>
            </w:r>
            <w:r>
              <w:rPr>
                <w:rFonts w:eastAsia="PMingLiU"/>
                <w:sz w:val="28"/>
                <w:szCs w:val="28"/>
              </w:rPr>
              <w:t xml:space="preserve">на объекте Общества, </w:t>
            </w:r>
            <w:r>
              <w:rPr>
                <w:sz w:val="28"/>
                <w:szCs w:val="28"/>
              </w:rPr>
              <w:t xml:space="preserve">имеющие удостоверения установленной </w:t>
            </w:r>
            <w:hyperlink w:tooltip="#P1896" w:anchor="P1896" w:history="1">
              <w:r>
                <w:rPr>
                  <w:sz w:val="28"/>
                  <w:szCs w:val="28"/>
                </w:rPr>
                <w:t xml:space="preserve">формы</w:t>
              </w:r>
            </w:hyperlink>
            <w:r>
              <w:rPr>
                <w:sz w:val="28"/>
                <w:szCs w:val="28"/>
              </w:rPr>
              <w:t xml:space="preserve"> о проверке знаний по охране труда, </w:t>
            </w:r>
            <w:r>
              <w:rPr>
                <w:sz w:val="28"/>
                <w:szCs w:val="28"/>
              </w:rPr>
              <w:br w:type="textWrapping" w:clear="all"/>
            </w:r>
            <w:r>
              <w:rPr>
                <w:sz w:val="28"/>
                <w:szCs w:val="28"/>
              </w:rPr>
              <w:t xml:space="preserve">правил работы в электроустановках </w:t>
            </w:r>
            <w:r>
              <w:rPr>
                <w:sz w:val="28"/>
                <w:szCs w:val="28"/>
              </w:rPr>
              <w:br w:type="textWrapping" w:clear="all"/>
            </w:r>
            <w:r>
              <w:rPr>
                <w:sz w:val="28"/>
                <w:szCs w:val="28"/>
              </w:rPr>
              <w:t xml:space="preserve">с отметкой о группе </w:t>
            </w:r>
            <w:r>
              <w:rPr>
                <w:sz w:val="28"/>
                <w:szCs w:val="28"/>
              </w:rPr>
              <w:br w:type="textWrapping" w:clear="all"/>
            </w:r>
            <w:r>
              <w:rPr>
                <w:sz w:val="28"/>
                <w:szCs w:val="28"/>
              </w:rPr>
              <w:t xml:space="preserve">по электробезопасности, присвоенной </w:t>
            </w:r>
            <w:r>
              <w:rPr>
                <w:sz w:val="28"/>
                <w:szCs w:val="28"/>
              </w:rPr>
              <w:br w:type="textWrapping" w:clear="all"/>
            </w:r>
            <w:r>
              <w:rPr>
                <w:sz w:val="28"/>
                <w:szCs w:val="28"/>
              </w:rPr>
              <w:t xml:space="preserve">в установленном действующими нормами порядке</w:t>
            </w:r>
            <w:r>
              <w:rPr>
                <w:sz w:val="28"/>
                <w:szCs w:val="28"/>
              </w:rPr>
            </w:r>
          </w:p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pacing w:beforeAutospacing="1" w:afterAutospacing="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Строительно-монтажная организация</w:t>
            </w:r>
            <w:r>
              <w:rPr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ind w:left="-185" w:right="-108" w:firstLine="0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28" w:hanging="425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Специализированная организация, осуществляющая строительство, реконструкцию, ремонт, техническое перевооружение, модернизацию, консервацию и ликвидацию объектов энергетик</w:t>
            </w:r>
            <w:r>
              <w:rPr>
                <w:rFonts w:eastAsia="PMingLiU"/>
                <w:sz w:val="28"/>
                <w:szCs w:val="28"/>
              </w:rPr>
              <w:t xml:space="preserve">и, а также изготовление, монтаж, наладку, ремонт электроустановок и вторичных цепей, тепловых энергоустановок, электрических сетей, технических устройств, технических средств, машин и оборудования, применяемых на опасных производственных объектах Общества.</w:t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pacing w:beforeAutospacing="1" w:after="0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Совмещенные работы                       </w:t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1058"/>
              <w:ind w:left="66" w:right="124" w:hanging="11"/>
              <w:jc w:val="both"/>
              <w:spacing w:before="0" w:after="120"/>
              <w:widowControl w:val="off"/>
              <w:rPr>
                <w:rFonts w:eastAsia="PMingLiU"/>
              </w:rPr>
            </w:pPr>
            <w:r>
              <w:t xml:space="preserve">строительно-монтажные работы, которые выполняются на одной площадке, объекте (здании) одновременно несколькими организациями (подразделениями), при этом их рабочие зоны соприкасаются или накладываются</w:t>
            </w:r>
            <w:r>
              <w:rPr>
                <w:spacing w:val="40"/>
              </w:rPr>
              <w:t xml:space="preserve"> </w:t>
            </w:r>
            <w:r>
              <w:t xml:space="preserve">одна на другую.</w:t>
            </w:r>
            <w:r>
              <w:rPr>
                <w:rFonts w:eastAsia="PMingLiU"/>
              </w:rPr>
            </w:r>
          </w:p>
        </w:tc>
      </w:tr>
      <w:tr>
        <w:tblPrEx/>
        <w:trPr>
          <w:trHeight w:val="1271"/>
        </w:trPr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  <w:t xml:space="preserve">Положение</w:t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Положение о допуске персонала подрядных организаций к выполнению работ на объектах АО «ДГК» </w:t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Сокращения</w:t>
            </w:r>
            <w:r>
              <w:rPr>
                <w:sz w:val="28"/>
                <w:szCs w:val="28"/>
              </w:rPr>
            </w:r>
          </w:p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ind w:right="-108" w:firstLine="0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Полное название термина</w:t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ЛНД (А)</w:t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локальные нормативные документы (акты)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СПБиОТ</w:t>
            </w:r>
            <w:r>
              <w:rPr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УНПБиОТ</w:t>
            </w:r>
            <w:r>
              <w:rPr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служба промышленной безопасности и охраны труда</w:t>
            </w:r>
            <w:r>
              <w:rPr>
                <w:sz w:val="28"/>
                <w:szCs w:val="28"/>
              </w:rPr>
            </w:r>
          </w:p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75"/>
              <w:ind w:left="-110" w:firstLine="0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управление надежности промышленной безопасности и охраны труда</w:t>
            </w:r>
            <w:r>
              <w:rPr>
                <w:sz w:val="28"/>
                <w:szCs w:val="28"/>
              </w:rPr>
            </w:r>
          </w:p>
          <w:p>
            <w:pPr>
              <w:pStyle w:val="975"/>
              <w:ind w:left="-110" w:firstLine="0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ППР</w:t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производства работ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ТК</w:t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shd w:val="clear" w:color="auto" w:fill="ffffff" w:themeFill="background1"/>
            <w:tcW w:w="5494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технологическая карта-  организационно-технологический документ, регламентирующий состав и безопасную последовательность операций при</w:t>
            </w:r>
            <w:r>
              <w:rPr>
                <w:sz w:val="28"/>
                <w:szCs w:val="28"/>
              </w:rPr>
              <w:t xml:space="preserve"> выполнении работы (схема организации работ, применяемая оснастка, средства механизации, используемые приспособления и инструменты, схема строповки, крепления, порядок/последовательность выполнения работ, требования безопасности, предельные критерии и пр.)</w:t>
            </w:r>
            <w:r>
              <w:t xml:space="preserve"> 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НПА</w:t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нормативные правовые акты Российской Федерации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НТД</w:t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нормативно-технические документы Российской Федерации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СМО</w:t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строительно-монтажная организация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СУОТ</w:t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 управления охраной труда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</w:t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кабельная линия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КВЛ</w:t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кабельно-воздушная линия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</w:t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воздушная линия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</w:t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распределительное устройство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НСС</w:t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смены станции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ПС</w:t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7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подъемное сооружение</w:t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975"/>
        <w:numPr>
          <w:ilvl w:val="0"/>
          <w:numId w:val="4"/>
        </w:numPr>
        <w:jc w:val="center"/>
        <w:keepLines/>
        <w:keepNext/>
        <w:spacing w:before="0" w:after="240"/>
        <w:shd w:val="clear" w:color="auto" w:fill="ffffff" w:themeFill="background1"/>
        <w:rPr>
          <w:caps/>
          <w:sz w:val="28"/>
          <w:szCs w:val="28"/>
        </w:rPr>
        <w:outlineLvl w:val="0"/>
      </w:pPr>
      <w:r>
        <w:br w:type="page" w:clear="all"/>
      </w:r>
      <w:bookmarkStart w:id="0" w:name="_Toc93410088"/>
      <w:r>
        <w:rPr>
          <w:caps/>
          <w:sz w:val="28"/>
          <w:szCs w:val="28"/>
          <w:lang w:val="en-US"/>
        </w:rPr>
        <w:t xml:space="preserve">О</w:t>
      </w:r>
      <w:r>
        <w:rPr>
          <w:caps/>
          <w:sz w:val="28"/>
          <w:szCs w:val="28"/>
        </w:rPr>
        <w:t xml:space="preserve">БЩИЕ положения</w:t>
      </w:r>
      <w:bookmarkEnd w:id="0"/>
      <w:r/>
      <w:r>
        <w:rPr>
          <w:caps/>
          <w:sz w:val="28"/>
          <w:szCs w:val="28"/>
        </w:rPr>
      </w:r>
    </w:p>
    <w:p>
      <w:pPr>
        <w:pStyle w:val="975"/>
        <w:numPr>
          <w:ilvl w:val="0"/>
          <w:numId w:val="5"/>
        </w:numPr>
        <w:ind w:left="0" w:firstLine="709"/>
        <w:jc w:val="both"/>
        <w:keepLines/>
        <w:keepNext/>
        <w:spacing w:before="240" w:after="240"/>
        <w:shd w:val="clear" w:color="auto" w:fill="ffffff" w:themeFill="background1"/>
        <w:tabs>
          <w:tab w:val="clear" w:pos="708" w:leader="none"/>
        </w:tabs>
        <w:rPr>
          <w:caps/>
          <w:sz w:val="28"/>
          <w:szCs w:val="28"/>
        </w:rPr>
        <w:outlineLvl w:val="1"/>
      </w:pPr>
      <w:r/>
      <w:bookmarkStart w:id="1" w:name="_Toc93410089"/>
      <w:r>
        <w:rPr>
          <w:caps/>
          <w:sz w:val="28"/>
          <w:szCs w:val="28"/>
        </w:rPr>
        <w:t xml:space="preserve">Цель, назначение ПОЛОЖЕНИЯ и порядок внесения изменений</w:t>
      </w:r>
      <w:bookmarkEnd w:id="1"/>
      <w:r/>
      <w:r>
        <w:rPr>
          <w:caps/>
          <w:sz w:val="28"/>
          <w:szCs w:val="28"/>
        </w:rPr>
      </w:r>
    </w:p>
    <w:p>
      <w:pPr>
        <w:pStyle w:val="975"/>
        <w:numPr>
          <w:ilvl w:val="1"/>
          <w:numId w:val="15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2"/>
          <w:lang w:eastAsia="en-US"/>
        </w:rPr>
        <w:t xml:space="preserve">Настоящее Положение определяет требования к допуску персонала подрядных организаций к безопасному выполнению работ на объектах Общества в пр</w:t>
      </w:r>
      <w:r>
        <w:rPr>
          <w:rFonts w:eastAsia="Calibri"/>
          <w:sz w:val="28"/>
          <w:szCs w:val="22"/>
          <w:lang w:eastAsia="en-US"/>
        </w:rPr>
        <w:t xml:space="preserve">оцессе управления состоянием и развитием производственных объектов и фондов, является частью системы управления охраной труда и регулирует вопросы организации допуска и безопасного производства работ для персонала Подрядной организации на объектах Общества</w:t>
      </w:r>
      <w:r>
        <w:rPr>
          <w:rStyle w:val="1012"/>
          <w:rFonts w:eastAsia="Calibri"/>
          <w:sz w:val="28"/>
          <w:szCs w:val="22"/>
          <w:vertAlign w:val="superscript"/>
          <w:lang w:eastAsia="en-US"/>
        </w:rPr>
        <w:footnoteReference w:id="2"/>
      </w:r>
      <w:r>
        <w:rPr>
          <w:rFonts w:eastAsia="Calibri"/>
          <w:sz w:val="28"/>
          <w:szCs w:val="22"/>
          <w:lang w:eastAsia="en-US"/>
        </w:rPr>
        <w:t xml:space="preserve">.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75"/>
        <w:numPr>
          <w:ilvl w:val="1"/>
          <w:numId w:val="15"/>
        </w:numPr>
        <w:ind w:left="0" w:firstLine="568"/>
        <w:jc w:val="both"/>
        <w:shd w:val="clear" w:color="auto" w:fill="ffffff" w:themeFill="background1"/>
        <w:tabs>
          <w:tab w:val="left" w:pos="0" w:leader="none"/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Целью разработки </w:t>
      </w:r>
      <w:r>
        <w:rPr>
          <w:sz w:val="28"/>
          <w:szCs w:val="28"/>
        </w:rPr>
        <w:t xml:space="preserve">Положения является установление общих требований к организации допуска персонала Подрядчика для безопасного проведения работ по техническому обслуживанию, ремонту, техническому перевооружению, реконструкции, строительству и модернизации объектов Общества. </w:t>
      </w:r>
      <w:r>
        <w:rPr>
          <w:sz w:val="28"/>
          <w:szCs w:val="28"/>
        </w:rPr>
      </w:r>
    </w:p>
    <w:p>
      <w:pPr>
        <w:pStyle w:val="975"/>
        <w:numPr>
          <w:ilvl w:val="1"/>
          <w:numId w:val="15"/>
        </w:numPr>
        <w:ind w:left="0" w:firstLine="567"/>
        <w:jc w:val="both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Положение основывается на нормативных правовых актах, нормативно-технических документах, а также ЛНД (А) Общества, регламентирующих функционирование СУОТ и является ее частью.</w:t>
      </w:r>
      <w:r>
        <w:rPr>
          <w:sz w:val="28"/>
          <w:szCs w:val="28"/>
        </w:rPr>
      </w:r>
    </w:p>
    <w:p>
      <w:pPr>
        <w:pStyle w:val="975"/>
        <w:numPr>
          <w:ilvl w:val="1"/>
          <w:numId w:val="15"/>
        </w:numPr>
        <w:ind w:left="0" w:firstLine="567"/>
        <w:jc w:val="both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Изменения в Положение вносятся приказом.</w:t>
      </w:r>
      <w:r>
        <w:rPr>
          <w:sz w:val="28"/>
          <w:szCs w:val="28"/>
        </w:rPr>
      </w:r>
    </w:p>
    <w:p>
      <w:pPr>
        <w:pStyle w:val="975"/>
        <w:ind w:left="709" w:firstLine="567"/>
        <w:jc w:val="both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ind w:left="709" w:firstLine="0"/>
        <w:jc w:val="both"/>
        <w:shd w:val="clear" w:color="auto" w:fill="ffffff" w:themeFill="background1"/>
        <w:widowControl w:val="off"/>
        <w:tabs>
          <w:tab w:val="clear" w:pos="708" w:leader="none"/>
          <w:tab w:val="left" w:pos="1134" w:leader="none"/>
        </w:tabs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</w:t>
      </w:r>
      <w:r>
        <w:br w:type="page" w:clear="all"/>
      </w:r>
      <w:r>
        <w:rPr>
          <w:sz w:val="28"/>
          <w:szCs w:val="28"/>
          <w:vertAlign w:val="superscript"/>
        </w:rPr>
      </w:r>
    </w:p>
    <w:p>
      <w:pPr>
        <w:pStyle w:val="975"/>
        <w:numPr>
          <w:ilvl w:val="0"/>
          <w:numId w:val="4"/>
        </w:numPr>
        <w:ind w:left="567" w:firstLine="0"/>
        <w:jc w:val="center"/>
        <w:keepLines/>
        <w:keepNext/>
        <w:shd w:val="clear" w:color="auto" w:fill="ffffff" w:themeFill="background1"/>
        <w:tabs>
          <w:tab w:val="left" w:pos="284" w:leader="none"/>
          <w:tab w:val="clear" w:pos="708" w:leader="none"/>
        </w:tabs>
        <w:rPr>
          <w:caps/>
          <w:sz w:val="28"/>
          <w:szCs w:val="28"/>
        </w:rPr>
        <w:outlineLvl w:val="0"/>
      </w:pPr>
      <w:r/>
      <w:bookmarkStart w:id="2" w:name="_Toc93410090"/>
      <w:r>
        <w:rPr>
          <w:caps/>
          <w:sz w:val="28"/>
          <w:szCs w:val="28"/>
        </w:rPr>
        <w:t xml:space="preserve">Описание допуска персонала подрядных организаций к выполнению работ на объектах Общества</w:t>
      </w:r>
      <w:bookmarkEnd w:id="2"/>
      <w:r/>
      <w:r>
        <w:rPr>
          <w:caps/>
          <w:sz w:val="28"/>
          <w:szCs w:val="28"/>
        </w:rPr>
      </w:r>
    </w:p>
    <w:p>
      <w:pPr>
        <w:pStyle w:val="975"/>
        <w:numPr>
          <w:ilvl w:val="0"/>
          <w:numId w:val="0"/>
        </w:numPr>
        <w:jc w:val="center"/>
        <w:keepLines/>
        <w:keepNext/>
        <w:shd w:val="clear" w:color="auto" w:fill="ffffff" w:themeFill="background1"/>
        <w:rPr>
          <w:caps/>
          <w:sz w:val="28"/>
          <w:szCs w:val="28"/>
        </w:rPr>
        <w:outlineLvl w:val="1"/>
      </w:pPr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pStyle w:val="975"/>
        <w:numPr>
          <w:ilvl w:val="0"/>
          <w:numId w:val="15"/>
        </w:numPr>
        <w:ind w:left="0" w:firstLine="709"/>
        <w:jc w:val="both"/>
        <w:keepLines/>
        <w:keepNext/>
        <w:spacing w:before="240" w:after="240"/>
        <w:shd w:val="clear" w:color="auto" w:fill="ffffff" w:themeFill="background1"/>
        <w:rPr>
          <w:caps/>
          <w:sz w:val="28"/>
          <w:szCs w:val="28"/>
        </w:rPr>
        <w:outlineLvl w:val="1"/>
      </w:pPr>
      <w:r/>
      <w:bookmarkStart w:id="3" w:name="_Toc93410091"/>
      <w:r>
        <w:rPr>
          <w:caps/>
          <w:sz w:val="28"/>
          <w:szCs w:val="28"/>
        </w:rPr>
        <w:t xml:space="preserve">общее ОПИСАНИе допуска персонала подрядных организаций к выполнению работ на объектах Общества </w:t>
      </w:r>
      <w:bookmarkEnd w:id="3"/>
      <w:r/>
      <w:r>
        <w:rPr>
          <w:caps/>
          <w:sz w:val="28"/>
          <w:szCs w:val="28"/>
        </w:rPr>
      </w:r>
    </w:p>
    <w:p>
      <w:pPr>
        <w:pStyle w:val="975"/>
        <w:ind w:left="709" w:firstLine="0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numPr>
          <w:ilvl w:val="1"/>
          <w:numId w:val="15"/>
        </w:numPr>
        <w:ind w:left="0" w:firstLine="709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Перечень основных актов, подлежащих применению при выполнении работ на объектах Общества, приведен в приложении 1 к настоящему Положению.</w:t>
      </w:r>
      <w:r>
        <w:rPr>
          <w:sz w:val="28"/>
          <w:szCs w:val="28"/>
        </w:rPr>
      </w:r>
    </w:p>
    <w:p>
      <w:pPr>
        <w:pStyle w:val="975"/>
        <w:numPr>
          <w:ilvl w:val="1"/>
          <w:numId w:val="15"/>
        </w:numPr>
        <w:ind w:left="0" w:firstLine="709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осуществления допуска персонала подрядных организаций к безопасному выполнению работ на объектах Общества осуществляется:</w:t>
      </w:r>
      <w:r>
        <w:rPr>
          <w:sz w:val="28"/>
          <w:szCs w:val="28"/>
        </w:rPr>
      </w:r>
    </w:p>
    <w:p>
      <w:pPr>
        <w:pStyle w:val="975"/>
        <w:numPr>
          <w:ilvl w:val="0"/>
          <w:numId w:val="16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оформление сопроводительного письма о допуске для безопасного проведения работ;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75"/>
        <w:numPr>
          <w:ilvl w:val="0"/>
          <w:numId w:val="17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оформление ЛНД (А) объекта Общества о предоставлении работникам Подрядной организации прав ответственных за безопасное выполнение работ на объектах Общества;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75"/>
        <w:numPr>
          <w:ilvl w:val="0"/>
          <w:numId w:val="17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проведение вводного инструктажа по охране труда, пожарной безопасности, первичного инструктажа по охране труда, пожарной безопасности работникам подрядной организации;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75"/>
        <w:numPr>
          <w:ilvl w:val="0"/>
          <w:numId w:val="17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оформление ППР / технологической карты (ТК);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75"/>
        <w:numPr>
          <w:ilvl w:val="0"/>
          <w:numId w:val="17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оформление Акта-допуска;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75"/>
        <w:numPr>
          <w:ilvl w:val="0"/>
          <w:numId w:val="17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выдача наряда-допуска (распоряжения); 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75"/>
        <w:numPr>
          <w:ilvl w:val="0"/>
          <w:numId w:val="17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первичный / ежедневный допуск работников подрядной организации;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75"/>
        <w:numPr>
          <w:ilvl w:val="0"/>
          <w:numId w:val="17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контроль соблюдения требований безопасности при выполнении работ работниками подрядной организацией;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75"/>
        <w:numPr>
          <w:ilvl w:val="0"/>
          <w:numId w:val="17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разработка и проведение корректирующих действий по результатам контроля.</w:t>
      </w:r>
      <w:r>
        <w:rPr>
          <w:rFonts w:eastAsia="Calibri"/>
          <w:sz w:val="28"/>
          <w:szCs w:val="22"/>
          <w:lang w:eastAsia="en-US"/>
        </w:rPr>
      </w:r>
    </w:p>
    <w:p>
      <w:pPr>
        <w:pStyle w:val="9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2.3.</w:t>
        <w:tab/>
        <w:t xml:space="preserve"> Настоящее Положение необходимо включать в состав конкурсной документации в раздел технических требований к работам, проводимым подряд</w:t>
      </w:r>
      <w:r>
        <w:rPr>
          <w:sz w:val="28"/>
          <w:szCs w:val="28"/>
        </w:rPr>
        <w:t xml:space="preserve">ными организациями. В договорах подряда должна быть предусмотрена ответственность Подрядчика, а также штрафные санкции за нарушение пропускного, внутриобъектового режимов, требований НТД по охране труда, промышленной, пожарной и экологической безопасности.</w:t>
      </w:r>
      <w:r>
        <w:rPr>
          <w:sz w:val="28"/>
          <w:szCs w:val="28"/>
        </w:rPr>
      </w:r>
    </w:p>
    <w:p>
      <w:pPr>
        <w:pStyle w:val="975"/>
        <w:numPr>
          <w:ilvl w:val="0"/>
          <w:numId w:val="15"/>
        </w:numPr>
        <w:ind w:left="0" w:firstLine="709"/>
        <w:jc w:val="both"/>
        <w:keepLines/>
        <w:keepNext/>
        <w:spacing w:before="240" w:after="240"/>
        <w:shd w:val="clear" w:color="auto" w:fill="ffffff" w:themeFill="background1"/>
        <w:rPr>
          <w:caps/>
          <w:sz w:val="28"/>
          <w:szCs w:val="28"/>
        </w:rPr>
        <w:outlineLvl w:val="1"/>
      </w:pPr>
      <w:r/>
      <w:bookmarkStart w:id="4" w:name="_Toc93410092"/>
      <w:r>
        <w:rPr>
          <w:caps/>
          <w:sz w:val="28"/>
          <w:szCs w:val="28"/>
        </w:rPr>
        <w:t xml:space="preserve">ВЫПОЛНЕНИе допуска подрядных организаций к выполнению работ на объектах Общества </w:t>
      </w:r>
      <w:bookmarkEnd w:id="4"/>
      <w:r/>
      <w:r>
        <w:rPr>
          <w:caps/>
          <w:sz w:val="28"/>
          <w:szCs w:val="28"/>
        </w:rPr>
      </w:r>
    </w:p>
    <w:p>
      <w:pPr>
        <w:pStyle w:val="1062"/>
        <w:numPr>
          <w:ilvl w:val="1"/>
          <w:numId w:val="15"/>
        </w:numPr>
        <w:contextualSpacing/>
        <w:ind w:left="709" w:hanging="72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lang w:eastAsia="en-US"/>
        </w:rPr>
        <w:outlineLvl w:val="2"/>
      </w:pPr>
      <w:r/>
      <w:bookmarkStart w:id="5" w:name="_Toc126656383"/>
      <w:r>
        <w:rPr>
          <w:rFonts w:eastAsia="Calibri"/>
          <w:b/>
          <w:lang w:eastAsia="en-US"/>
        </w:rPr>
        <w:t xml:space="preserve">Оформление сопроводительного письма о допуске для безопасного проведения работ.</w:t>
      </w:r>
      <w:bookmarkEnd w:id="5"/>
      <w:r/>
      <w:r>
        <w:rPr>
          <w:rFonts w:eastAsia="Calibri"/>
          <w:b/>
          <w:lang w:eastAsia="en-US"/>
        </w:rPr>
      </w:r>
    </w:p>
    <w:p>
      <w:pPr>
        <w:pStyle w:val="975"/>
        <w:numPr>
          <w:ilvl w:val="0"/>
          <w:numId w:val="1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 на объектах Общества должны проводиться в соответствии с договором </w:t>
      </w:r>
      <w:r>
        <w:rPr>
          <w:rFonts w:eastAsia="Calibri"/>
          <w:sz w:val="28"/>
          <w:szCs w:val="28"/>
          <w:lang w:eastAsia="en-US"/>
        </w:rPr>
        <w:t xml:space="preserve">с Подрядной организацией, в котором должна содержаться информация об обязанностях Подрядной организации в части охраны труда, промышленной и пожарной безопасности и ответственности за нарушение требований охраны труда, промышленной и пожарной безопасности.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1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Подрядной организации до начала выполнения работ на объектах Общества, ежегодно направляет Руководителю объекта Общества сопроводительное письмо по форме пр</w:t>
      </w:r>
      <w:r>
        <w:rPr>
          <w:rFonts w:eastAsia="Calibri"/>
          <w:sz w:val="28"/>
          <w:szCs w:val="28"/>
          <w:lang w:eastAsia="en-US"/>
        </w:rPr>
        <w:t xml:space="preserve">иложения 2 к настоящему Положению с указанием цели командировки, а также список работников, с предоставлением прав ответственных за безопасное выполнение работ на объектах Общества с указанием группы по электробезопасности и разряда работников; копий прика</w:t>
      </w:r>
      <w:r>
        <w:rPr>
          <w:rFonts w:eastAsia="Calibri"/>
          <w:sz w:val="28"/>
          <w:szCs w:val="28"/>
          <w:lang w:eastAsia="en-US"/>
        </w:rPr>
        <w:t xml:space="preserve">зов о назначении лиц, ответственных за соблюдение требований охраны труда, пожарной безопасности, промышленной безопасности на объекте выполнения работ; лицах имеющих право подписи актов-допусков; лицах, имеющих право принимать и подписывать акты проверок.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1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сопроводительном письме (с учётом планируемых к выполнению работ) также указывается информация о: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0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безопасное производство работ с применением ПС;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0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содержание ПС в работоспособном состоянии;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0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стропальщике;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0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рабочем люльке;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0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соблюдение требований природоохранного законодательства;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0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организацию и безопасное проведение работ на высоте, в ограниченных, замкнутых пространствах (ОЗП);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0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организацию и безопасное проведение других видов специальных работ, отнесённых к категории повышенной опасности;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0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реквизите договора (в случае привлечения субподрядной организации должны быть указаны реквизиты договора между подрядной и субподрядной организацией с приложением (по запросу) заверенной подрядной организацией копии договора);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0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наименовании объекта (объектов) / электроустановок, в которых планируется проведение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0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содержании, объёме, сроках выполнения работ и режиме работы персонала Подрядной организации;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0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списке работников с указанием фамилии, име</w:t>
      </w:r>
      <w:r>
        <w:rPr>
          <w:rFonts w:eastAsia="Calibri"/>
          <w:sz w:val="28"/>
          <w:szCs w:val="28"/>
          <w:lang w:eastAsia="en-US"/>
        </w:rPr>
        <w:t xml:space="preserve">ни, отчества, профессии (в том числе совмещаемой), должности, группы по электробезопасности (при наличии), разряда рабочих, а также предоставленных руководителем Подрядной организации прав и обязанностей лицам, ответственным за безопасное выполнение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0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имеющим право проведения специальных работ (для работников, вы</w:t>
      </w:r>
      <w:r>
        <w:rPr>
          <w:rFonts w:eastAsia="Calibri"/>
          <w:sz w:val="28"/>
          <w:szCs w:val="28"/>
          <w:lang w:eastAsia="en-US"/>
        </w:rPr>
        <w:t xml:space="preserve">полняющих работы на высоте должно быть указано, кто из них имеет право выдачи наряда-допуска, быть ответственными руководителями работ и ответственными исполнителями работ на высоте с указанием соответствующих групп по безопасности работ на высоте, в ОЗП);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0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перечне транспортных средств, механизмов, подъёмных сооружений (с указанием типа, марки, государственных номеров) для выполнения работ на территории объекта Общества;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0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обеспечении направляемых работников специальной одеждой, специальной обувью и другими средствами защиты, соответствующими условиям предстоящих работ и установленным нормам;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0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отсутствии медицинских противопоказаний к выполнению работ.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 случае привлечения к выполнению работ подря</w:t>
      </w:r>
      <w:r>
        <w:rPr>
          <w:rFonts w:eastAsia="Calibri"/>
          <w:sz w:val="28"/>
          <w:szCs w:val="28"/>
          <w:lang w:eastAsia="en-US"/>
        </w:rPr>
        <w:t xml:space="preserve">дной/генподрядной организацией субподрядных/субсубподрядных организаций, за предоставление сопроводительного письма и документации, подтверждающей сведения, указанные в письме, в соответствии с п.3.1.4 настоящего Положения, отвечает подрядчик/генподрядчик.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 заключении новых договоров между АО «ДГК» и подконтрольными организациями (АО «ХРМК», ООО «РусГидро ИТ сервис», АО «Гидроремонт ВКК», АО «УК Гидро ОГК») в течение одного календарного года, подрядная организация напр</w:t>
      </w:r>
      <w:r>
        <w:rPr>
          <w:rFonts w:eastAsia="Calibri"/>
          <w:sz w:val="28"/>
          <w:szCs w:val="28"/>
          <w:lang w:eastAsia="en-US"/>
        </w:rPr>
        <w:t xml:space="preserve">авляет в структурное подразделение АО «ДГК» список персонала, выполняющего работы по вновь заключенным договорам, с отдельным указанием персонала, который был ранее допущен к производству работ в структурное подразделение АО «ДГК» в течение данного года. П</w:t>
      </w:r>
      <w:r>
        <w:rPr>
          <w:rFonts w:eastAsia="Calibri"/>
          <w:sz w:val="28"/>
          <w:szCs w:val="28"/>
          <w:lang w:eastAsia="en-US"/>
        </w:rPr>
        <w:t xml:space="preserve">овторное предоставление документации в таких случаях не требуется (за исключением истечения сроков медицинского осмотра, обучения, аттестации, проверки знаний, иных обстоятельств, в связи с которыми работник не может быть допущен к самостоятельной работе).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1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Сведения, указанные в письме должны быть подтверждены копиями ЛНД (А) подрядной/субподрядной/субсубподрядной организаций и сторонних работников, осуществляющих командировку на объекты Общества:</w:t>
      </w:r>
      <w:r>
        <w:rPr>
          <w:rFonts w:eastAsia="Calibri"/>
          <w:sz w:val="28"/>
          <w:szCs w:val="28"/>
          <w:lang w:eastAsia="en-US"/>
        </w:rPr>
        <w:t xml:space="preserve"> протоколы проверки знаний, аттестации, копии удостоверений о проверке знаний, свидетельства о прохождении обучения, документы о прохождении медосмотра и психиатрического освидетельствования (возможно предоставление справки, заверенной кадровой службой под</w:t>
      </w:r>
      <w:r>
        <w:rPr>
          <w:rFonts w:eastAsia="Calibri"/>
          <w:sz w:val="28"/>
          <w:szCs w:val="28"/>
          <w:lang w:eastAsia="en-US"/>
        </w:rPr>
        <w:t xml:space="preserve">рядной организации/руководителем подрядной организации о признании работников годными к выполнению работ по результатам прохождения медосмотра и психиатрического освидетельствования), заверенными руководителем Подрядной организации / уполномоченным лицом.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ind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Для подконтрольных организаций Группы РусГидро, </w:t>
      </w:r>
      <w:r>
        <w:rPr>
          <w:sz w:val="28"/>
          <w:szCs w:val="28"/>
          <w:lang w:eastAsia="en-US"/>
        </w:rPr>
        <w:t xml:space="preserve">работники которых имеют постоянные рабочие места </w:t>
      </w:r>
      <w:r>
        <w:rPr>
          <w:rFonts w:eastAsia="Calibri"/>
          <w:sz w:val="28"/>
          <w:szCs w:val="28"/>
          <w:lang w:eastAsia="en-US"/>
        </w:rPr>
        <w:t xml:space="preserve">на объектах Общества (АО «ХРМК», ООО «РусГидро ИТ сервис», АО «Гидроремонт ВКК», АО «УК Гидро ОГК») ежегодное подтверждение сведений, указанных в письме не требуетс</w:t>
      </w:r>
      <w:r>
        <w:rPr>
          <w:rFonts w:eastAsia="Calibri"/>
          <w:sz w:val="28"/>
          <w:szCs w:val="28"/>
          <w:lang w:eastAsia="en-US"/>
        </w:rPr>
        <w:t xml:space="preserve">я, при этом, документация, подтверждающая сведения и необходимая для допуска на объекты Общества, хранится на рабочем месте подконтрольной организации и предъявляется по первой необходимости руководителя СП/начальника СПБиОТ СП/начальника УНПБиОТ АО «ДГК».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ind w:firstLine="709"/>
        <w:jc w:val="both"/>
        <w:shd w:val="clear" w:color="auto" w:fill="ffffff" w:themeFill="background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Для строительно – монтажных организаций, выполняющих работы, не связанные с монтажом/ремонтом/реконструкцией/мод</w:t>
      </w:r>
      <w:r>
        <w:rPr>
          <w:rFonts w:eastAsia="Calibri"/>
          <w:sz w:val="28"/>
          <w:szCs w:val="28"/>
        </w:rPr>
        <w:t xml:space="preserve">ернизацией энергетического оборудования, зданий, сооружений, не в зоне действия энергетического оборудования (ремонт вспомогательных зданий, сооружений, помещений, ремонт дорог и других работ не связанных с ремонтом и модернизацией энергетического оборудов</w:t>
      </w:r>
      <w:r>
        <w:rPr>
          <w:rFonts w:eastAsia="Calibri"/>
          <w:sz w:val="28"/>
          <w:szCs w:val="28"/>
        </w:rPr>
        <w:t xml:space="preserve">ания) достаточно представление документов, подтверждающих трудовые отношения с работником, отсутствия медицинских противопоказаний к выполнению работ, прохождение работником обучения и проверки знаний требований охраны труда по программам обучения безопасн</w:t>
      </w:r>
      <w:r>
        <w:rPr>
          <w:rFonts w:eastAsia="Calibri"/>
          <w:sz w:val="28"/>
          <w:szCs w:val="28"/>
        </w:rPr>
        <w:t xml:space="preserve">ым методам и приемам выполнения работ повышенной опасности, к которым предъявляются дополнительные требования в соответствии с НПА, содержащими государственные нормативные требования охраны труда (программа В) в зависимости от характера выполняемых работ.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1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Подрядной организации / уполномоченное лицо, подтверждает наличие трудовых отношений с командируемыми им работниками путем предоставления копий приказов о приёме на работу или справки с места работы.</w:t>
      </w:r>
      <w:r>
        <w:rPr>
          <w:rFonts w:eastAsia="Calibri"/>
          <w:sz w:val="28"/>
          <w:szCs w:val="28"/>
        </w:rPr>
      </w:r>
    </w:p>
    <w:p>
      <w:pPr>
        <w:pStyle w:val="975"/>
        <w:numPr>
          <w:ilvl w:val="0"/>
          <w:numId w:val="1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Работникам из числа командированного персонала предоставляются право: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выдачи наряда – допуска (распоряжения);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ответственного руководителя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допускающего</w:t>
      </w:r>
      <w:r>
        <w:rPr>
          <w:rStyle w:val="1012"/>
          <w:rFonts w:eastAsia="Calibri"/>
          <w:sz w:val="28"/>
          <w:szCs w:val="28"/>
          <w:vertAlign w:val="superscript"/>
          <w:lang w:eastAsia="en-US"/>
        </w:rPr>
        <w:footnoteReference w:id="3"/>
      </w:r>
      <w:r>
        <w:rPr>
          <w:rFonts w:eastAsia="Calibri"/>
          <w:sz w:val="28"/>
          <w:szCs w:val="28"/>
          <w:lang w:eastAsia="en-US"/>
        </w:rPr>
        <w:t xml:space="preserve">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производителя работ (наблюдающего);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члена бригады.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23"/>
        </w:numPr>
        <w:contextualSpacing/>
        <w:ind w:left="0" w:firstLine="708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Работникам из числа персонала СМО предоставляются право: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2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подписи Акта </w:t>
      </w:r>
      <w:r>
        <w:rPr>
          <w:rFonts w:eastAsia="Calibri"/>
          <w:sz w:val="28"/>
          <w:szCs w:val="28"/>
          <w:lang w:val="en-US" w:eastAsia="en-US"/>
        </w:rPr>
        <w:t xml:space="preserve">- </w:t>
      </w:r>
      <w:r>
        <w:rPr>
          <w:rFonts w:eastAsia="Calibri"/>
          <w:sz w:val="28"/>
          <w:szCs w:val="28"/>
          <w:lang w:eastAsia="en-US"/>
        </w:rPr>
        <w:t xml:space="preserve">допуска;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2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выдачи наряда – допуска;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2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руководителя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2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производителя работ (наблюдающего);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2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исполнителя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2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члена бригады.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3.1.8 До начала проведения работ/оказания услуг на объектах Общества, Руководитель подрядной организации </w:t>
      </w:r>
      <w:r>
        <w:rPr>
          <w:rFonts w:eastAsia="Calibri"/>
          <w:sz w:val="28"/>
          <w:szCs w:val="28"/>
          <w:lang w:eastAsia="en-US"/>
        </w:rPr>
        <w:t xml:space="preserve">обязан согласовать с Руководителем объекта Общества Перечень мероприятий по предотвращению случаев повреждения здоровья работников, в том числе работников сторонних организаций, производящих работы (оказывающих услуги) на данной территории объекта Общества</w:t>
      </w:r>
      <w:r>
        <w:rPr>
          <w:rStyle w:val="1012"/>
          <w:rFonts w:eastAsia="Calibri"/>
          <w:sz w:val="28"/>
          <w:szCs w:val="28"/>
          <w:vertAlign w:val="superscript"/>
          <w:lang w:eastAsia="en-US"/>
        </w:rPr>
        <w:footnoteReference w:id="4"/>
      </w:r>
      <w:r>
        <w:rPr>
          <w:rFonts w:eastAsia="Calibri"/>
          <w:sz w:val="28"/>
          <w:szCs w:val="28"/>
          <w:lang w:eastAsia="en-US"/>
        </w:rPr>
        <w:t xml:space="preserve">. 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ind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Примерный Перечень мероприятий приведён в Приложении 7.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Без указанного Перечня мероприятий допуск к работам запрещен.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ind w:firstLine="709"/>
        <w:jc w:val="both"/>
        <w:shd w:val="clear" w:color="auto" w:fill="ffffff" w:themeFill="background1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numPr>
          <w:ilvl w:val="0"/>
          <w:numId w:val="0"/>
        </w:numPr>
        <w:contextualSpacing/>
        <w:ind w:left="360" w:firstLine="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6" w:name="_Toc126656384"/>
      <w:r>
        <w:rPr>
          <w:rFonts w:eastAsia="Calibri"/>
          <w:b/>
          <w:sz w:val="28"/>
          <w:szCs w:val="28"/>
          <w:lang w:eastAsia="en-US"/>
        </w:rPr>
        <w:t xml:space="preserve">3.2 Проведение инструктажей работникам подрядной организации.</w:t>
      </w:r>
      <w:bookmarkEnd w:id="6"/>
      <w:r/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0"/>
          <w:numId w:val="0"/>
        </w:numPr>
        <w:contextualSpacing/>
        <w:ind w:left="709" w:firstLine="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0"/>
          <w:numId w:val="24"/>
        </w:numPr>
        <w:ind w:left="0" w:firstLine="709"/>
        <w:jc w:val="both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После исполнения п. 3.1.2; 3.1.4; 3.1.5 настоящего Положения, работники Подрядной организации по прибытии на объект Общества проходят вводный инструктаж по охране труда, вводный инструктаж по пожарной безопасности, инструктаж по ГО и ЧС</w:t>
      </w:r>
      <w:r>
        <w:rPr>
          <w:rStyle w:val="1012"/>
          <w:rFonts w:eastAsia="Calibri"/>
          <w:sz w:val="28"/>
          <w:szCs w:val="28"/>
          <w:vertAlign w:val="superscript"/>
          <w:lang w:eastAsia="en-US"/>
        </w:rPr>
        <w:footnoteReference w:id="5"/>
      </w:r>
      <w:r>
        <w:rPr>
          <w:rFonts w:eastAsia="Calibri"/>
          <w:sz w:val="28"/>
          <w:szCs w:val="28"/>
          <w:lang w:eastAsia="en-US"/>
        </w:rPr>
        <w:t xml:space="preserve"> и первичный инструктаж по охране труда, пожарной безопасности.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Вводный инструктаж по охране труда и по</w:t>
      </w:r>
      <w:r>
        <w:rPr>
          <w:rFonts w:eastAsia="Calibri"/>
          <w:sz w:val="28"/>
          <w:szCs w:val="28"/>
          <w:lang w:eastAsia="en-US"/>
        </w:rPr>
        <w:t xml:space="preserve">жарной безопасности работникам Подрядной организацией проводится по программе вводного инструктажа для командированного персонала/СМО (по ОТ), программе вводного инструктажа (по пожарной безопасности) ответственным лицом за проведение вводного инструктажа.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прохождении вводного инструктажа работники Подрядной организации знакомятся с Политиками АО «ДГК» в области охраны труда, экологической безопасности, нормами пожарной безопасности, установленными </w:t>
      </w:r>
      <w:r>
        <w:rPr>
          <w:rFonts w:eastAsia="Calibri"/>
          <w:sz w:val="28"/>
          <w:szCs w:val="28"/>
          <w:lang w:eastAsia="en-US"/>
        </w:rPr>
        <w:t xml:space="preserve">СУОТ Общества положениями по безопасности, относящимися к нахождению и перемещению по объектам Общества, запретом использования мобильной связи (телефонов) при проведении ремонтных работ в опасных зонах, условиях повышенной опасности, настоящим Положением.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Вводный инструктаж заканчивается устным выборочным опросом инструктируемого на предмет усвоения информации.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Лицо, ответственное за проведение вводного инструктажа, первичного инструктажа после устного опроса работников, делает отметку о прове</w:t>
      </w:r>
      <w:r>
        <w:rPr>
          <w:rFonts w:eastAsia="Calibri"/>
          <w:sz w:val="28"/>
          <w:szCs w:val="28"/>
          <w:lang w:eastAsia="en-US"/>
        </w:rPr>
        <w:t xml:space="preserve">денном инструктаже в талоне проведения инструктажа, который выдается работнику подрядной организации. Талон с отметками о проведении инструктажей должен находится у работника при нахождении на территории объекта и выполнении работ, наряду с удостоверением.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Первичный инструктаж по охране труда, пожарной безопасности проводит руко</w:t>
      </w:r>
      <w:r>
        <w:rPr>
          <w:rFonts w:eastAsia="Calibri"/>
          <w:sz w:val="28"/>
          <w:szCs w:val="28"/>
          <w:lang w:eastAsia="en-US"/>
        </w:rPr>
        <w:t xml:space="preserve">водитель/заместитель руководителя производственного подразделения в чьем ведении находится объект производства работ, назначенный ответственным за проведение первичного инструктажа, по программе первичного инструктажа согласно характеру выполняемой работы.</w:t>
      </w:r>
      <w:r>
        <w:rPr>
          <w:rFonts w:eastAsia="Calibri"/>
          <w:sz w:val="28"/>
          <w:szCs w:val="28"/>
        </w:rPr>
      </w:r>
    </w:p>
    <w:p>
      <w:pPr>
        <w:pStyle w:val="975"/>
        <w:numPr>
          <w:ilvl w:val="0"/>
          <w:numId w:val="2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Факт прохождения каждого вида инструктажа должен быть зарегистрирован в соответствующих журналах.</w:t>
      </w:r>
      <w:r>
        <w:rPr>
          <w:rFonts w:eastAsia="Calibri"/>
          <w:sz w:val="28"/>
          <w:szCs w:val="28"/>
        </w:rPr>
      </w:r>
    </w:p>
    <w:p>
      <w:pPr>
        <w:pStyle w:val="975"/>
        <w:numPr>
          <w:ilvl w:val="0"/>
          <w:numId w:val="2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Работники из числа электрот</w:t>
      </w:r>
      <w:r>
        <w:rPr>
          <w:rFonts w:eastAsia="Calibri"/>
          <w:sz w:val="28"/>
          <w:szCs w:val="28"/>
          <w:lang w:eastAsia="en-US"/>
        </w:rPr>
        <w:t xml:space="preserve">ехнического командированного персонала, которым предоставляется право выдачи наряда – допуска, распоряжения, исполнять обязанности ответственного руководителя работ и производителя работ, должны пройти инструктаж по схеме электроснабжения электроустановки.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Работникам из числа персонала СМО, которым предоставляется право выдачи наряда – допуска, руководителя работ дополнительно проходят инструктаж по схемам электроустановок, о чем делается запись в журнале регистрации инструктажа на рабочем месте.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ind w:firstLine="709"/>
        <w:jc w:val="both"/>
        <w:shd w:val="clear" w:color="auto" w:fill="ffffff" w:themeFill="background1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numPr>
          <w:ilvl w:val="0"/>
          <w:numId w:val="0"/>
        </w:numPr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7" w:name="_Toc126656385"/>
      <w:r>
        <w:rPr>
          <w:rFonts w:eastAsia="Calibri"/>
          <w:b/>
          <w:sz w:val="28"/>
          <w:szCs w:val="28"/>
          <w:lang w:eastAsia="en-US"/>
        </w:rPr>
        <w:tab/>
        <w:t xml:space="preserve">3.3 Оформление организационно-распорядительного документа (ОРД) о предоставлении работникам Подрядной организации прав ответственных за безопасное выполнение работ на объектах.</w:t>
      </w:r>
      <w:bookmarkEnd w:id="7"/>
      <w:r/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0"/>
          <w:numId w:val="0"/>
        </w:numPr>
        <w:contextualSpacing/>
        <w:ind w:left="709" w:firstLine="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0"/>
          <w:numId w:val="25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СП издает ОРД (приказ/рас</w:t>
      </w:r>
      <w:r>
        <w:rPr>
          <w:rFonts w:eastAsia="Calibri"/>
          <w:sz w:val="28"/>
          <w:szCs w:val="28"/>
          <w:lang w:eastAsia="en-US"/>
        </w:rPr>
        <w:t xml:space="preserve">поряжение) о допуске персонала Подрядной организации или оформляет резолюцию на сопроводительном письме и направляет в подразделения, где планируется проведение работ и в СПБиОТ. Резолюция на письме должна содержать информацию/указание о допуске персонала.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5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оформлении ОРД указывается информация в качестве какого персонала допускается Подрядная организация, группа по электробезопасности и предоставленные права, указанные в п. 3.1.6, 3.1.7 настоящего Положения.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ind w:left="709" w:firstLine="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1"/>
          <w:numId w:val="37"/>
        </w:numPr>
        <w:contextualSpacing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8" w:name="_Toc126656386"/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Оформление ППР / технологической карты.</w:t>
      </w:r>
      <w:bookmarkEnd w:id="8"/>
      <w:r/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0"/>
          <w:numId w:val="0"/>
        </w:numPr>
        <w:contextualSpacing/>
        <w:ind w:left="709" w:firstLine="0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0"/>
          <w:numId w:val="26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Работы, выполняемые подрядной организацией на объектах Общества, должны выполняться по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ППР / технологическим картам (ТК), утвержденным руководителем Подрядной организации.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6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Подрядная организация направляет ППР / технологические карты на согласование Руководител</w:t>
      </w:r>
      <w:r>
        <w:rPr>
          <w:rFonts w:eastAsia="Calibri"/>
          <w:sz w:val="28"/>
          <w:szCs w:val="28"/>
          <w:lang w:eastAsia="en-US"/>
        </w:rPr>
        <w:t xml:space="preserve">ю СП. ППР должен включать отдельный раздел «Требования безопасности при выполнении работ». В ТК меры безопасности при выполнении работ могут быть изложены в описательной части порядка/технологии производства работ, могут быть оформлены отдельным разделом.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Раздел, определяющий меры безопасности, базируется на требованиях нормативных документов по безопасности труда и может, в том числе, содержать: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перечень опасных производственных факторов, связанных с технологией и условиями производства работ, и зоны действия опасных производственных факторов;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решения по охране труда и меры безопасности, принятые для данного технологического процесса/вида работ, приемы безопасной работы;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мероприятия по обеспечению устойчивости отдельных конструкций при монтаже/демонтаже/складировании;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схемы производства работ с указанием опасных зон, устройств и конструкций ограждений, предупреждающих надписей и знаков, способов освещения рабочих мест;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правила безопасной эксплуатации машин, оборудования и их установки на рабочих местах;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правила безопасной эксплуатации технологической оснастки, приспособлений, грузозахватных устройств;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правила безопасного выполнения сварочных работ и работ, связанных с использованием открытого пламени;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указания по применению индивидуальных и коллективных средств защиты при выполнении технологических процессов/видов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мероприятия по предупреждению поражения электротоком;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мероприятия по ограничению опасных зон вблизи мест перемещения грузов кранами.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мероприятия по предотвращению аварийных ситуаций и эвакуации рабочих с лесов и высотных сооружений, ОЗП;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ind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851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Также, в состав ППР, ТК включаются мероприятия по пожарной безопасности при выполнении работ, в том числе, в зависимости от вида работ: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решения по количеству въездов на территорию производства работ, наличию проездов требуемой ширины, их количеству и расстояний между ними;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решения по складированию/уборке горючих материалов, отходов;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порядок выполнения работ с горючими материалами, выдачи нарядов-допусков на производство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порядок использования электрических калориферов, газовых горелок, воздухонагревателей и пр.;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правила выполнения пожароопасных работ (окрасочных, с клеями, мастиками, битумами, полимерными и другими горючими материалами, огневых, газосварочных и паяльных);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оснащение рабочих мест (рабочей зоны) средствами пожаротушения: бочки с водой, ведра, емкости с песком, огнетушители, кошма, пожарные краны;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схемы эвакуации работающих в случае возникновения пожара;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схемы опасных зон с установкой защитных и сигнальных ограждений; индивидуальных и коллективных средств защиты.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6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Лица, назначенные руководителем СП (СПБиОТ в отношении раздела “Требования безопасности при вып</w:t>
      </w:r>
      <w:r>
        <w:rPr>
          <w:rFonts w:eastAsia="Calibri"/>
          <w:sz w:val="28"/>
          <w:szCs w:val="28"/>
          <w:lang w:eastAsia="en-US"/>
        </w:rPr>
        <w:t xml:space="preserve">олнении работ”, Технический куратор структурного подразделения) проверяют соответствие структуры ППР/ ТК требованиям НПА, НТД, объёмы выполняемых работ, и отсутствие негативного воздействия на работу технологического оборудования и систем объекта Общества.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ind w:firstLine="709"/>
        <w:jc w:val="both"/>
        <w:shd w:val="clear" w:color="auto" w:fill="ffffff" w:themeFill="background1"/>
        <w:widowControl w:val="off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 устранения замечаний к ППР / технологической карте, полученных от СП, осуществление работ на объекте Общества запрещается.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jc w:val="both"/>
        <w:shd w:val="clear" w:color="auto" w:fill="ffffff" w:themeFill="background1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numPr>
          <w:ilvl w:val="1"/>
          <w:numId w:val="37"/>
        </w:numPr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9" w:name="_Toc126656387"/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Оформление Акта-допуска.</w:t>
      </w:r>
      <w:bookmarkEnd w:id="9"/>
      <w:r/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0"/>
          <w:numId w:val="0"/>
        </w:numPr>
        <w:contextualSpacing/>
        <w:ind w:left="709" w:firstLine="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Обязательное оформление Акта – допуска (приложение 3 к настоящему Положению) требуется при организации: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строительно-монтажных; монтажных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работ по ремонту зданий и сооружений;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строительных работ (выполняемых при новом строительстве, расширении, реконструкции, техническом перевооружении, текущем и капитальном ремонте зданий и сооружений);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выполнения работ по капитальному/среднему ремонту, реконструкции технологического оборудования, (за исключением работ, организация которых регламентирована ФНП, Правилами противопожарного режима);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работ на высоте;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работ в ограниченных, замкнутых пространствах.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Решение о порядке организации безопасного производства работ в иных случаях (оформление Акта-допуска, наряда-допуска) принимается техническим руководителем объекта исходя из объёма и вида выполняемых работ.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Выполнение работ с повышенной опасностью при проведении ремонта, технического обслуживания технологического оборудования (за исключе</w:t>
      </w:r>
      <w:r>
        <w:rPr>
          <w:rFonts w:eastAsia="Calibri"/>
          <w:sz w:val="28"/>
          <w:szCs w:val="28"/>
          <w:lang w:eastAsia="en-US"/>
        </w:rPr>
        <w:t xml:space="preserve">нием работ, организация которых регламентирована ФНП, Правилами противопожарного режима) проводится по нарядам-допускам в соответствии с Правилами техники безопасности при эксплуатации тепломеханического оборудования электростанций и сетей РД 34.03.201-97.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 зависимости от объема ремонтных работ и организации их исполнения бланк наряда может быть оформлен в виде: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наряда на выполнение какой-либо конкретной работы на одном рабочем месте или на последовательное выполнение однотипных работ на нескольких рабочих местах одной схемы присоединения тепломеханического оборудования электростанции или тепловой сети;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общего наряда на выполнение работы в целом на агрегате, на нескольких рабочих местах или участках тепловой сети;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промежуточного наряда для выполнения работ на отдельных узлах агрегата и его вспомогательном оборудовании, на отдельных рабочих местах или участках тепловой сети. Промежуточный наряд выдается только при наличии общего наряда.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trike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Акт-допуск для производства</w:t>
      </w:r>
      <w:r>
        <w:rPr>
          <w:rFonts w:eastAsia="Calibri"/>
          <w:sz w:val="28"/>
          <w:szCs w:val="28"/>
          <w:lang w:eastAsia="en-US"/>
        </w:rPr>
        <w:t xml:space="preserve"> работ на территории объекта Общества составляется Техническим куратором (руководителем производственного подразделения, руководителем или ответственным работником структурного подразделения, ответственным за поддержание в исправном техническом состоянии и</w:t>
      </w:r>
      <w:r>
        <w:rPr>
          <w:rFonts w:eastAsia="Calibri"/>
          <w:sz w:val="28"/>
          <w:szCs w:val="28"/>
          <w:lang w:eastAsia="en-US"/>
        </w:rPr>
        <w:t xml:space="preserve"> обеспечение безопасной эксплуатации оборудования и пожарную безопасность оборудования, помещения / здания / сооружения, которые находятся в зоне производства работ/ ответственным работником СП, подписывающим Акт-допуск) совместно с Подрядной организацией.</w:t>
      </w:r>
      <w:r>
        <w:rPr>
          <w:rFonts w:eastAsia="Calibri"/>
          <w:b/>
          <w:strike/>
          <w:sz w:val="28"/>
          <w:szCs w:val="28"/>
          <w:lang w:eastAsia="en-US"/>
        </w:rPr>
      </w:r>
    </w:p>
    <w:p>
      <w:pPr>
        <w:pStyle w:val="975"/>
        <w:contextualSpacing/>
        <w:ind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Организационно-технические мероприятия, предусмотренные актом допуском, должны быть направлены на обеспечение безопасности проведения работ, а также безопасную эксплуатацию остающегося в работе технологического оборудования.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ind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Проект акта-допуска должен быть составлен за 20 дней до планируемой даты начала работ, передан Подрядчику (ответственному представителю, имеющему право подписи акта-допуск</w:t>
      </w:r>
      <w:r>
        <w:rPr>
          <w:rFonts w:eastAsia="Calibri"/>
          <w:sz w:val="28"/>
          <w:szCs w:val="28"/>
          <w:lang w:eastAsia="en-US"/>
        </w:rPr>
        <w:t xml:space="preserve">а, указанному в письме (приложение №2 к Положению) на согласование. Представитель Подрядчика течение 3-х дней должен рассмотреть проект акта-допуска, сообщить техническому куратору Заказчика согласие подписать акт-допуск, либо предоставить обоснованные пис</w:t>
      </w:r>
      <w:r>
        <w:rPr>
          <w:rFonts w:eastAsia="Calibri"/>
          <w:sz w:val="28"/>
          <w:szCs w:val="28"/>
          <w:lang w:eastAsia="en-US"/>
        </w:rPr>
        <w:t xml:space="preserve">ьменные замечания, дополнения, которые совместно рассматриваются и устраняются Заказчиком и Подрядчиком в пределах договорных обязанностей. Акт-допуск должен быть подписан Заказчиком и Подрядчиком не позднее чем за 10 дней до планируемой даты начала работ.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Технический куратор и уполномоченный работник Подрядной организации, подписавшие Акт-допуск, отвечают за правильность и достаточность предусмотренных Актом-допуском мер безопасности,</w:t>
      </w:r>
      <w:r>
        <w:rPr>
          <w:rFonts w:eastAsia="Calibri"/>
          <w:sz w:val="28"/>
          <w:szCs w:val="28"/>
          <w:lang w:eastAsia="en-US"/>
        </w:rPr>
        <w:t xml:space="preserve"> определённых с учётом оценки профессиональных рисков и обеспечивающих защиту </w:t>
      </w:r>
      <w:r>
        <w:rPr>
          <w:rFonts w:eastAsia="Calibri"/>
          <w:sz w:val="28"/>
          <w:szCs w:val="28"/>
          <w:lang w:eastAsia="en-US"/>
        </w:rPr>
        <w:t xml:space="preserve">работников Подрядной организации от воздействий опасных и вредных производственных факторов, исходящих от оборудования, зданий и сооружений, принадлежащих объекту Общества, а также безопасную эксплуатацию остающегося в работе технологического оборудования.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Лица, подписавшие Акт-допуск, отвечают за отсутствие (не появление) опасных фактор</w:t>
      </w:r>
      <w:r>
        <w:rPr>
          <w:rFonts w:eastAsia="Calibri"/>
          <w:sz w:val="28"/>
          <w:szCs w:val="28"/>
          <w:lang w:eastAsia="en-US"/>
        </w:rPr>
        <w:t xml:space="preserve">ов в границах территории, отведенной Актом-допуском, от действующего оборудования объекта (давление, повышенная температура элементов оборудования, вращающие части и т.д.), а также за отсутствие (не появление) напряжения на отключенных токоведущих частях. 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За безопасную организацию работ и соблюдение внутри территории, отведенной Актом-допуском, </w:t>
      </w:r>
      <w:r>
        <w:rPr>
          <w:rFonts w:eastAsia="Calibri"/>
          <w:sz w:val="28"/>
          <w:szCs w:val="28"/>
          <w:lang w:eastAsia="en-US"/>
        </w:rPr>
        <w:t xml:space="preserve">требований охраны труда, энергетической, промышленной, пожарной и экологической безопасности, требований ЛНД(А) Общества, с которыми работники Подрядной организации были ознакомлены при проведении инструктажей, отвечает представитель По</w:t>
      </w:r>
      <w:r>
        <w:rPr>
          <w:rFonts w:eastAsia="Calibri"/>
          <w:sz w:val="28"/>
          <w:szCs w:val="28"/>
          <w:lang w:eastAsia="en-US"/>
        </w:rPr>
        <w:t xml:space="preserve">дрядной организации, подписавший Акт-допуск. Также ответственный представитель Подрядной организации отвечает за оценку профессиональных рисков, связанных непосредственно с процессом выполнения работ, и разработку мероприятий по управлению данными рисками.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Рабочие места, предостав</w:t>
      </w:r>
      <w:r>
        <w:rPr>
          <w:rFonts w:eastAsia="Calibri"/>
          <w:sz w:val="28"/>
          <w:szCs w:val="28"/>
          <w:lang w:eastAsia="en-US"/>
        </w:rPr>
        <w:t xml:space="preserve">ленные по Акту-допуску Подрядной организации для выполнения работ, должны иметь ограждение и предупреждающие знаки, препятствующие ошибочному проникновению персонала Подрядной организации за пределы выделенной зоны работ. Требование об установлении огражде</w:t>
      </w:r>
      <w:r>
        <w:rPr>
          <w:rFonts w:eastAsia="Calibri"/>
          <w:sz w:val="28"/>
          <w:szCs w:val="28"/>
          <w:lang w:eastAsia="en-US"/>
        </w:rPr>
        <w:t xml:space="preserve">ния должно быть предусмотрено условиями выполнения работ (включено в технические требования, ведомости объёмов работ, в ППР (ТК) в раздел «требования безопасности при выполнении работ» и иные документы, разрабатываемые для реализации договорных отношений).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Ограждение рабочего места производится Подрядной организацией за собственный счёт (в счет накладных расходов по статье «охрана труда») щитами, ширмами, барьерами или шнуром</w:t>
      </w:r>
      <w:r>
        <w:rPr>
          <w:rFonts w:eastAsia="Calibri"/>
          <w:sz w:val="28"/>
          <w:szCs w:val="28"/>
          <w:lang w:eastAsia="en-US"/>
        </w:rPr>
        <w:t xml:space="preserve"> из растительных или синтетических волокон (с оставлением прохода) с вывешиванием знаков безопасности. Вид защитных ограждений, наименование знаков безопасности, дорожных знаков, предупреждающих надписей, а также, параметры ограждения (при наличии требован</w:t>
      </w:r>
      <w:r>
        <w:rPr>
          <w:rFonts w:eastAsia="Calibri"/>
          <w:sz w:val="28"/>
          <w:szCs w:val="28"/>
          <w:lang w:eastAsia="en-US"/>
        </w:rPr>
        <w:t xml:space="preserve">ий правил: высота, ширина, наличие освещения в темное время суток, сигнальных устройств, предупреждающих надписей, иных требований) должна быть определена в акте-допуске, с учётом требований НТД при производстве работ (вид работ, место производства работ).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Ограждение (выгораживание) опасных зон (ям, канав, проемов, лазов, люков и т.п.) допускается выполнять светоотражающей сигнальной лентой с вывешиванием знака безопасности «Опасная зона».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Ограждение рабочих мест, предоставленных по Акту-допуску и находящихся в зоне ответственности опе</w:t>
      </w:r>
      <w:r>
        <w:rPr>
          <w:rFonts w:eastAsia="Calibri"/>
          <w:sz w:val="28"/>
          <w:szCs w:val="28"/>
          <w:lang w:eastAsia="en-US"/>
        </w:rPr>
        <w:t xml:space="preserve">ративного персонала объекта Общества, Подрядная организация выполняет с уведомлением руководителя производственного подразделения, в ведении которого находится оборудование, который определяет необходимость оформления работ нарядом-допуском/распоряжением. 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нахождении на территории объекта Общества и во время выполнения работ Подрядная организация: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0"/>
          <w:numId w:val="2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обеспечивает своих работников средствами индивидуальной и коллективной защиты от воздействия вредных и опасных производственных факторов, первичными средствами пожаротушения и аптечками оказания первой помощи;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принимает все обоснованные меры предосторожности, направленные на соблюдение требований охраны труда, пожарной, промышленной, энергетической и экологической безопасности в процессе выполнения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обеспечивает выполнение работ с применением исправного, испытанного, предусмотренного технологией работ инструмента, механизмов и приспособлений, грузоподъемных механизмов и подъёмных сооружений, иной техники;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обеспечивает исполнение установленных на объекте Общества требований пропускного и внутриобъектового режимов, нормативных правовых актов в сфере охраны труда, промышленной, пожарной, энергетической и экологической безопасности;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8"/>
        </w:numPr>
        <w:contextualSpacing/>
        <w:ind w:left="0" w:firstLine="709"/>
        <w:jc w:val="both"/>
        <w:spacing w:before="0" w:after="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обеспечивает своевременное выполнение мероприятий по устранению нарушений, выданных СПБиОТ, лицами, осуществляющими контроль соблюдения требований безопасности при выполнении.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1062"/>
        <w:numPr>
          <w:ilvl w:val="2"/>
          <w:numId w:val="27"/>
        </w:numPr>
        <w:ind w:left="0" w:firstLine="710"/>
        <w:jc w:val="both"/>
        <w:spacing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lang w:eastAsia="en-US"/>
        </w:rPr>
      </w:pPr>
      <w:r>
        <w:t xml:space="preserve">За безопасную организацию совмещенных работ по всему строительно-</w:t>
      </w:r>
      <w:r>
        <w:t xml:space="preserve">монтажному комплексу отвечает руководитель генподрядной организации, в обязанности которого входит разработка графика совмещенных работ, и передача субподрядным организациям участков территории, частей зданий, сооружений, отдельных объектов и оборудования.</w:t>
      </w:r>
      <w:r>
        <w:rPr>
          <w:rFonts w:eastAsia="Calibri"/>
          <w:lang w:eastAsia="en-US"/>
        </w:rPr>
      </w:r>
    </w:p>
    <w:p>
      <w:pPr>
        <w:pStyle w:val="1062"/>
        <w:numPr>
          <w:ilvl w:val="2"/>
          <w:numId w:val="27"/>
        </w:numPr>
        <w:ind w:left="0" w:firstLine="710"/>
        <w:jc w:val="both"/>
        <w:spacing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lang w:eastAsia="en-US"/>
        </w:rPr>
      </w:pPr>
      <w:r>
        <w:t xml:space="preserve">В случае, когда на одной площадке, объекте (здании), оборудовании одновременно проводятся работы несколькими организациями (</w:t>
      </w:r>
      <w:r>
        <w:t xml:space="preserve">не связанные между собой договорными отношениями), за безопасную организацию совмещенных работ, разработку графика совмещенных работ в целом по всему строительно-монтажному комплексу отвечает руководитель или технический куратор эксплуатирующей организации</w:t>
      </w:r>
      <w:r>
        <w:rPr>
          <w:spacing w:val="40"/>
        </w:rPr>
        <w:t xml:space="preserve">.</w:t>
      </w:r>
      <w:r>
        <w:rPr>
          <w:rFonts w:eastAsia="Calibri"/>
          <w:lang w:eastAsia="en-US"/>
        </w:rPr>
      </w:r>
    </w:p>
    <w:p>
      <w:pPr>
        <w:pStyle w:val="975"/>
        <w:contextualSpacing/>
        <w:ind w:left="709" w:firstLine="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1"/>
          <w:numId w:val="27"/>
        </w:numPr>
        <w:contextualSpacing/>
        <w:ind w:left="0" w:firstLine="709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10" w:name="_Toc126656388"/>
      <w:r>
        <w:rPr>
          <w:rFonts w:eastAsia="Calibri"/>
          <w:b/>
          <w:sz w:val="28"/>
          <w:szCs w:val="28"/>
          <w:lang w:eastAsia="en-US"/>
        </w:rPr>
        <w:t xml:space="preserve">  </w:t>
      </w:r>
      <w:r>
        <w:rPr>
          <w:rFonts w:eastAsia="Calibri"/>
          <w:b/>
          <w:sz w:val="28"/>
          <w:szCs w:val="28"/>
          <w:lang w:eastAsia="en-US"/>
        </w:rPr>
        <w:t xml:space="preserve">Выдача наряда – допуска (распоряжения).</w:t>
      </w:r>
      <w:bookmarkEnd w:id="10"/>
      <w:r/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0"/>
          <w:numId w:val="0"/>
        </w:numPr>
        <w:contextualSpacing/>
        <w:ind w:left="709" w:firstLine="0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зависимости от вида работ, работы на гидротехнических сооружениях, тепломеханическом оборудовании,</w:t>
      </w: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техническое обслуживание и ремонт объектов теплоснабжения и теплопотребляющих установок, проводятся по нарядам-допускам и распоряжениям.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 с повышенной опасностью</w:t>
      </w:r>
      <w:r>
        <w:rPr>
          <w:rStyle w:val="1012"/>
          <w:rFonts w:eastAsia="Calibri"/>
          <w:sz w:val="28"/>
          <w:szCs w:val="28"/>
          <w:vertAlign w:val="superscript"/>
          <w:lang w:eastAsia="en-US"/>
        </w:rPr>
        <w:footnoteReference w:id="6"/>
      </w:r>
      <w:r>
        <w:rPr>
          <w:rFonts w:eastAsia="Calibri"/>
          <w:sz w:val="28"/>
          <w:szCs w:val="28"/>
          <w:lang w:eastAsia="en-US"/>
        </w:rPr>
        <w:t xml:space="preserve"> должны выполняться в соответствии с нарядом-допуском</w:t>
      </w:r>
      <w:r>
        <w:rPr>
          <w:rStyle w:val="1012"/>
          <w:rFonts w:eastAsia="Calibri"/>
          <w:sz w:val="28"/>
          <w:szCs w:val="22"/>
          <w:vertAlign w:val="superscript"/>
          <w:lang w:eastAsia="en-US"/>
        </w:rPr>
        <w:footnoteReference w:id="7"/>
      </w:r>
      <w:r>
        <w:rPr>
          <w:rFonts w:eastAsia="Calibri"/>
          <w:sz w:val="28"/>
          <w:szCs w:val="28"/>
          <w:lang w:eastAsia="en-US"/>
        </w:rPr>
        <w:t xml:space="preserve"> на производство работ с повышенной опасностью. В случае, если указанные работы проводятся на опасном производственном объекте, то наряд допуск оформляется в соответствии с требованиями промышленной безопасности на ОПО, установленными ФНП.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Общие и специальные строительные работы, </w:t>
      </w:r>
      <w:r>
        <w:rPr>
          <w:rFonts w:eastAsia="Calibri"/>
          <w:sz w:val="28"/>
          <w:szCs w:val="28"/>
          <w:lang w:eastAsia="en-US"/>
        </w:rPr>
        <w:t xml:space="preserve">осуществляемые при строительстве, реконструкции, техническом перевооружений, модернизации, текущем и капитальном ремонте оборудования, зданий и сооружений, обслуживании территории, должны выполняться Подрядной организацией в соответствии с нарядом-допуском</w:t>
      </w:r>
      <w:r>
        <w:rPr>
          <w:rStyle w:val="1012"/>
          <w:rFonts w:eastAsia="Calibri"/>
          <w:sz w:val="28"/>
          <w:szCs w:val="28"/>
          <w:vertAlign w:val="superscript"/>
          <w:lang w:eastAsia="en-US"/>
        </w:rPr>
        <w:footnoteReference w:id="8"/>
      </w:r>
      <w:r>
        <w:rPr>
          <w:rFonts w:eastAsia="Calibri"/>
          <w:sz w:val="28"/>
          <w:szCs w:val="28"/>
          <w:lang w:eastAsia="en-US"/>
        </w:rPr>
        <w:t xml:space="preserve">, оформленным уполномоченными должностными лицами Подрядной организации из числа собственного персонала.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Водолазные работы на опасных производственных объектах производятся по наряду-допуску</w:t>
      </w:r>
      <w:r>
        <w:rPr>
          <w:rStyle w:val="1012"/>
          <w:rFonts w:eastAsia="Calibri"/>
          <w:sz w:val="28"/>
          <w:szCs w:val="28"/>
          <w:vertAlign w:val="superscript"/>
          <w:lang w:eastAsia="en-US"/>
        </w:rPr>
        <w:footnoteReference w:id="9"/>
      </w:r>
      <w:r>
        <w:rPr>
          <w:rFonts w:eastAsia="Calibri"/>
          <w:sz w:val="28"/>
          <w:szCs w:val="28"/>
          <w:lang w:eastAsia="en-US"/>
        </w:rPr>
        <w:t xml:space="preserve">, который выдает руководитель водолазных работ. В случае когда оформление наряда – допуска не требуется, оформляется наряд-задание</w:t>
      </w:r>
      <w:r>
        <w:rPr>
          <w:rStyle w:val="1012"/>
          <w:rFonts w:eastAsia="Calibri"/>
          <w:sz w:val="28"/>
          <w:szCs w:val="28"/>
          <w:vertAlign w:val="superscript"/>
          <w:lang w:eastAsia="en-US"/>
        </w:rPr>
        <w:footnoteReference w:id="10"/>
      </w:r>
      <w:r>
        <w:rPr>
          <w:rFonts w:eastAsia="Calibri"/>
          <w:sz w:val="28"/>
          <w:szCs w:val="28"/>
          <w:lang w:eastAsia="en-US"/>
        </w:rPr>
        <w:t xml:space="preserve"> на производство водолазных работ.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случае если работы на нетоковедущих частях, вблизи действующих электроустановок выполняются не электротехническим персоналом с группами по электробезопасности, не позволяющими самостоятельно выполнять работы в действующих электроустановках,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либо зона работ не выгорожена или путь следования работников СМО (маши</w:t>
      </w:r>
      <w:r>
        <w:rPr>
          <w:rFonts w:eastAsia="Calibri"/>
          <w:sz w:val="28"/>
          <w:szCs w:val="28"/>
          <w:lang w:eastAsia="en-US"/>
        </w:rPr>
        <w:t xml:space="preserve">н, механизмов) в выделенную зону проходит по территории или через помещения действующего РУ, данные работы должны проводиться под надзором наблюдающего из числа электротехнического персонала объекта Общества. На наблюдающего выдается отдельный наряд-допуск</w:t>
      </w:r>
      <w:r>
        <w:rPr>
          <w:rStyle w:val="1012"/>
          <w:rFonts w:eastAsia="Calibri"/>
          <w:sz w:val="28"/>
          <w:szCs w:val="28"/>
          <w:vertAlign w:val="superscript"/>
          <w:lang w:eastAsia="en-US"/>
        </w:rPr>
        <w:footnoteReference w:id="11"/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Ответственным за безопасность работников, связанную с технологией работы, является работник, возглавляющий бригаду Подрядной организации, который входит в её состав и должен постоянно находиться на рабочем месте – производитель работ.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560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 на высоте должны проводиться по наряду-допуску на высоте</w:t>
      </w:r>
      <w:r>
        <w:rPr>
          <w:rStyle w:val="1012"/>
          <w:rFonts w:eastAsia="Calibri"/>
          <w:sz w:val="28"/>
          <w:szCs w:val="28"/>
          <w:vertAlign w:val="superscript"/>
          <w:lang w:eastAsia="en-US"/>
        </w:rPr>
        <w:footnoteReference w:id="12"/>
      </w:r>
      <w:r>
        <w:rPr>
          <w:rFonts w:eastAsia="Calibri"/>
          <w:sz w:val="28"/>
          <w:szCs w:val="28"/>
          <w:lang w:eastAsia="en-US"/>
        </w:rPr>
        <w:t xml:space="preserve"> (в наряде-допуске должна быть информация о н</w:t>
      </w:r>
      <w:r>
        <w:rPr>
          <w:rFonts w:eastAsia="Calibri"/>
          <w:sz w:val="28"/>
          <w:szCs w:val="28"/>
          <w:lang w:eastAsia="en-US"/>
        </w:rPr>
        <w:t xml:space="preserve">аличии акта-допуска), либо другому наряду, с обязательным включением в него сведений о производстве работ на высоте и назначением лиц, ответственных за организацию и безопасное проведение работ на высоте, и обеспечением условий и порядка выполнения работ.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Проведение огневых работ (огне</w:t>
      </w:r>
      <w:r>
        <w:rPr>
          <w:rFonts w:eastAsia="Calibri"/>
          <w:sz w:val="28"/>
          <w:szCs w:val="28"/>
          <w:lang w:eastAsia="en-US"/>
        </w:rPr>
        <w:t xml:space="preserve">вой разогрев битума, газо- и электросварочные работы, газо- и электрорезательные работы, бензино- и керосинорезательные работы, работы с паяльной лампой, резка металла механизированным инструментом с образованием искр, а также другие работы с применением о</w:t>
      </w:r>
      <w:r>
        <w:rPr>
          <w:rFonts w:eastAsia="Calibri"/>
          <w:sz w:val="28"/>
          <w:szCs w:val="28"/>
          <w:lang w:eastAsia="en-US"/>
        </w:rPr>
        <w:t xml:space="preserve">ткрытого огня или нагрева деталей до температуры воспламенения материалов и конструкций) на временных местах (кроме строительных площадок), осуществляются по наряду – допуску на выполнение огневых работ, согласно формы приложения 5 к настоящему положению.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Наряд-допуск выдается руководителю работ из числа работников подрядной организации и утверждается руководителем эксплуатирующей организации или иным должностным лицом, уполномоченным руководителем эксплуатирующей организации.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 организации работ с оформлением акта-допуска, наряд на выполнение огневых раб</w:t>
      </w:r>
      <w:r>
        <w:rPr>
          <w:rFonts w:eastAsia="Calibri"/>
          <w:sz w:val="28"/>
          <w:szCs w:val="28"/>
          <w:lang w:eastAsia="en-US"/>
        </w:rPr>
        <w:t xml:space="preserve">от оформляется ответственными лицами подрядной организации, с обязательным согласованием наряда (на полях наряда) руководителем производственного подразделения, в ведении которого находится объект/оборудование и уведомлением начальника смены станции/цеха. </w:t>
      </w:r>
      <w:bookmarkStart w:id="11" w:name="_GoBack"/>
      <w:r>
        <w:rPr>
          <w:rFonts w:eastAsia="Calibri"/>
          <w:sz w:val="28"/>
          <w:szCs w:val="28"/>
          <w:lang w:eastAsia="en-US"/>
        </w:rPr>
        <w:t xml:space="preserve">За согласование наряда с руководителем производственного подразделения заказчика и уведомление начальника смены станции/цеха о начале огневых работ отвечает выдающий наряд/руководитель работ подрядной организации. По окончании</w:t>
      </w:r>
      <w:bookmarkEnd w:id="11"/>
      <w:r>
        <w:rPr>
          <w:rFonts w:eastAsia="Calibri"/>
          <w:sz w:val="28"/>
          <w:szCs w:val="28"/>
          <w:lang w:eastAsia="en-US"/>
        </w:rPr>
        <w:t xml:space="preserve"> проведения огневых работ руководитель работ/производитель работ подрядной организации оповещает начальника смены станции/цеха, ведомственную пожарную часть (при наличии в СП) об окончании огневых работ, с</w:t>
      </w:r>
      <w:r>
        <w:rPr>
          <w:rFonts w:eastAsia="Calibri"/>
          <w:sz w:val="28"/>
          <w:szCs w:val="28"/>
          <w:lang w:eastAsia="en-US"/>
        </w:rPr>
        <w:t xml:space="preserve"> целью организации и обеспечения надзора/наблюдения за местом проведения огневых работ. В СП должен быть разработан порядок регистрации огневых работ, выполняемых подрядчиками, с фиксацией результатов контроля за местом проведения огневых работ после их ок</w:t>
      </w:r>
      <w:r>
        <w:rPr>
          <w:rFonts w:eastAsia="Calibri"/>
          <w:sz w:val="28"/>
          <w:szCs w:val="28"/>
          <w:lang w:eastAsia="en-US"/>
        </w:rPr>
        <w:t xml:space="preserve">ончания. При наличии данного раздела в Инструкции по организации и проведению огневых работ, разработка отдельного ЛНА не требуется. После завершения огневых работ должно быть обеспечено наблюдение за местом производства работ в течении не менее 2-х часов.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1094"/>
        <w:ind w:firstLine="540"/>
        <w:jc w:val="both"/>
        <w:spacing w:before="0" w:beforeAutospacing="0" w:after="0" w:afterAutospacing="0" w:line="276" w:lineRule="auto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огневых работ на пожароопасном оборудовании (мазутных резервуарах, газопроводах и газораспределительных пунктах, маслопроводах и масло</w:t>
      </w:r>
      <w:r>
        <w:rPr>
          <w:sz w:val="28"/>
          <w:szCs w:val="28"/>
        </w:rPr>
        <w:t xml:space="preserve">хозяйстве генераторов и синхронных компенсаторов, бункерах с топливом) меры пожарной безопасности дополнительно согласовываются с объектовой пожарной охраной (при наличии). При этом согласующая подпись представителя пожарной охраны вводится в форму наряда.</w:t>
      </w:r>
      <w:r>
        <w:rPr>
          <w:sz w:val="28"/>
          <w:szCs w:val="28"/>
        </w:rPr>
      </w:r>
    </w:p>
    <w:p>
      <w:pPr>
        <w:pStyle w:val="975"/>
        <w:contextualSpacing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Наряд-допуск должен содержать сведения о фамилии, имени, отчестве (при наличии) руководителя работ, месте и характере проводимой работы, требования безопаснос</w:t>
      </w:r>
      <w:r>
        <w:rPr>
          <w:rFonts w:eastAsia="Calibri"/>
          <w:sz w:val="28"/>
          <w:szCs w:val="28"/>
          <w:lang w:eastAsia="en-US"/>
        </w:rPr>
        <w:t xml:space="preserve">ти при подготовке, проведении и окончании работ, состав исполнителей с указанием фамилии, имени, отчества (при наличии), профессии, сведения о проведенном инструктаже по пожарной безопасности каждому исполнителю, планируемое время начала и окончания работ.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Проведение огневых работ на площадках топливных хозяйств, площадок хранения мазутного и дизел</w:t>
      </w:r>
      <w:r>
        <w:rPr>
          <w:rFonts w:eastAsia="Calibri"/>
          <w:sz w:val="28"/>
          <w:szCs w:val="28"/>
          <w:lang w:eastAsia="en-US"/>
        </w:rPr>
        <w:t xml:space="preserve">ьного топлива, на которых хранятся и транспортируются горючие вещества, указанные в подпункте "в" пункта 1 приложения N 1 к Федеральному закону "О промышленной безопасности опасных производственных объектов" осуществляется в соответствии с требованиями Фед</w:t>
      </w:r>
      <w:r>
        <w:rPr>
          <w:rFonts w:eastAsia="Calibri"/>
          <w:sz w:val="28"/>
          <w:szCs w:val="28"/>
          <w:lang w:eastAsia="en-US"/>
        </w:rPr>
        <w:t xml:space="preserve">еральных норм и правил в области промышленной безопасности "Правила безопасного ведения газоопасных, огневых и ремонтных работ", утвержденными приказом Ростехнадзора от 15.12.2020 № 528 по наряду-допуску согласно формы приложения 5.1 к настоящему положению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Руководитель структурного подразделения, на объекте которого будут проводиться огневые работы, или лицо, его замещающее, назначает ответственных за подготовку и выполнение огневых работ лиц, определяет объем и содержание подготовительных работ и после</w:t>
      </w:r>
      <w:r>
        <w:rPr>
          <w:rFonts w:eastAsia="Calibri"/>
          <w:sz w:val="28"/>
          <w:szCs w:val="28"/>
          <w:lang w:eastAsia="en-US"/>
        </w:rPr>
        <w:t xml:space="preserve">довательность их выполнения, характер и содержание огневых работ, порядок контроля воздушной среды и средства индивидуальной защиты, меры по обеспечению пожарной безопасности мест проведения работ (организационные и технические меры пожарной безопасности).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Список лиц, ответственных за безопасное проведение огневых работ подрядной организацией, должен быть утвержден руководителем подрядной организации и направлен в эксплуатирующую организацию, на объекте которой будут проводиться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 выполнении подрядной организацией огневых работ на действующем взрывопожароопасном объекте (оборудовании, трубопроводах, коммуникациях, зданиях и сооружениях) рук</w:t>
      </w:r>
      <w:r>
        <w:rPr>
          <w:rFonts w:eastAsia="Calibri"/>
          <w:sz w:val="28"/>
          <w:szCs w:val="28"/>
          <w:lang w:eastAsia="en-US"/>
        </w:rPr>
        <w:t xml:space="preserve">оводителем работ должен быть назначен специалист из числа инженерно-технических работников подрядной организации, в ведении которого находятся исполнители огневых работ, с обязательным контролем инженерно-техническим работником эксплуатирующей организации.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Наряд-допуск на выполнение огневых</w:t>
      </w:r>
      <w:r>
        <w:rPr>
          <w:rFonts w:eastAsia="Calibri"/>
          <w:sz w:val="28"/>
          <w:szCs w:val="28"/>
          <w:lang w:eastAsia="en-US"/>
        </w:rPr>
        <w:t xml:space="preserve"> работ оформляется руководителем эксплуатирующей организации или лицом, ответственным за пожарную безопасность. В наряде предусматривается разработка и последующая реализация комплекса мероприятий по подготовке и безопасному проведению работ, и передается </w:t>
      </w:r>
      <w:r>
        <w:rPr>
          <w:rFonts w:eastAsia="Calibri"/>
          <w:sz w:val="28"/>
          <w:szCs w:val="28"/>
          <w:lang w:eastAsia="en-US"/>
        </w:rPr>
        <w:t xml:space="preserve">лицу, ответственному за подготовку огневых работ, и руководителю работ. К наряду-допуску на выполнение огневых работ должна быть приложена схема места проведения огневых работ, подписанная руководителем структурного подразделения или лицом, его замещающим.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2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Проведение газоопасных работ на опасных производственных объектах сетей газораспределения или газопотребления выполняется в соответствии с требованиям</w:t>
      </w:r>
      <w:r>
        <w:rPr>
          <w:rFonts w:eastAsia="Calibri"/>
          <w:sz w:val="28"/>
          <w:szCs w:val="28"/>
          <w:lang w:eastAsia="en-US"/>
        </w:rPr>
        <w:t xml:space="preserve">и Федеральных норм и правил в области промышленной безопасности «Правила безопасности сетей газораспределения и газопотребления», утвержденных приказом Ростехнадзора от 15.12.2020 № 531, по наряду-допуску согласно формы приложения 6 к настоящему положению.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Командированны</w:t>
      </w:r>
      <w:r>
        <w:rPr>
          <w:rFonts w:eastAsia="Calibri"/>
          <w:sz w:val="28"/>
          <w:szCs w:val="28"/>
          <w:lang w:eastAsia="en-US"/>
        </w:rPr>
        <w:t xml:space="preserve">м работникам наряды-допуски выдаются на срок, не превышающий период командировки. Проведение газоопасных работ контролируется лицом, назначенным организацией, проводящей работы, с обязательным периодическим контролем работником эксплуатирующей организации.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Периодичность контроля работниками эксплуатирующей организации должна быть установлена распорядительным документом организации.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До начала газооп</w:t>
      </w:r>
      <w:r>
        <w:rPr>
          <w:rFonts w:eastAsia="Calibri"/>
          <w:sz w:val="28"/>
          <w:szCs w:val="28"/>
          <w:lang w:eastAsia="en-US"/>
        </w:rPr>
        <w:t xml:space="preserve">асных работ ответственный за их проведение обязан проинструктировать всех рабочих о технологической последовательности операций и необходимых мерах безопасности и путем опроса убедиться в самочувствии каждого рабочего, не препятствующем выполнению работы.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3.6.11 Газоопасные работы </w:t>
      </w:r>
      <w:r>
        <w:rPr>
          <w:rFonts w:eastAsia="Calibri"/>
          <w:i/>
          <w:sz w:val="28"/>
          <w:szCs w:val="28"/>
          <w:lang w:eastAsia="en-US"/>
        </w:rPr>
        <w:t xml:space="preserve">(к газоопасным работам относятся работы связанные с внутренним осмотром, чисткой, ремонтом, разгерметизацией технологического оборудования, коммуникаций, установкой и снятие</w:t>
      </w:r>
      <w:r>
        <w:rPr>
          <w:rFonts w:eastAsia="Calibri"/>
          <w:i/>
          <w:sz w:val="28"/>
          <w:szCs w:val="28"/>
          <w:lang w:eastAsia="en-US"/>
        </w:rPr>
        <w:t xml:space="preserve">м заглушек на оборудовании и трубопроводах, а также работы внутри емкостей (аппараты, резервуары, цистерны, а также коллекторы, тоннели, колодцы, приямки, траншеи (глубиной от одного метра) и другие аналогичные места), при проведении которых имеется или не</w:t>
      </w:r>
      <w:r>
        <w:rPr>
          <w:rFonts w:eastAsia="Calibri"/>
          <w:i/>
          <w:sz w:val="28"/>
          <w:szCs w:val="28"/>
          <w:lang w:eastAsia="en-US"/>
        </w:rPr>
        <w:t xml:space="preserve"> исключена возможность выделения в рабочую зону пожаровзрывоопасных или вредных паров, газов и других веществ, способных вызвать взрыв, возгорание, а также работы при недостаточном содержании кислорода (объемная доля ниже двадцати процентов) в рабочей зоне</w:t>
      </w:r>
      <w:r>
        <w:rPr>
          <w:rFonts w:eastAsia="Calibri"/>
          <w:sz w:val="28"/>
          <w:szCs w:val="28"/>
          <w:lang w:eastAsia="en-US"/>
        </w:rPr>
        <w:t xml:space="preserve">) на площадках топливных хозяйств, площадок хранения мазутного, дизельного топлив</w:t>
      </w:r>
      <w:r>
        <w:rPr>
          <w:rFonts w:eastAsia="Calibri"/>
          <w:sz w:val="28"/>
          <w:szCs w:val="28"/>
          <w:lang w:eastAsia="en-US"/>
        </w:rPr>
        <w:t xml:space="preserve">а, на которых хранятся и транспортируются горючие вещества, указанные в подпункте "в" пункта 1 приложения N 1 к Федеральному закону "О промышленной безопасности опасных производственных объектов" осуществляется в соответствии с требованиями Федеральных нор</w:t>
      </w:r>
      <w:r>
        <w:rPr>
          <w:rFonts w:eastAsia="Calibri"/>
          <w:sz w:val="28"/>
          <w:szCs w:val="28"/>
          <w:lang w:eastAsia="en-US"/>
        </w:rPr>
        <w:t xml:space="preserve">м и правил в области промышленной безопасности "Правила безопасного ведения газоопасных, огневых и ремонтных работ", утвержденными приказом Ростехнадзора от 15.12.2020 № 528, проводятся по наряду-допуску согласно формы приложения 6.1 к настоящему положению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Список лиц, ответственных за безопасное проведение газоопасных работ подрядной организации, должен быть утвержден руководителем подрядной организации и направлен в эксплуатирующую организацию, на объекте которой будут проводиться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 выполнении газоопасной работы работниками подрядных организаций ответстве</w:t>
      </w:r>
      <w:r>
        <w:rPr>
          <w:rFonts w:eastAsia="Calibri"/>
          <w:sz w:val="28"/>
          <w:szCs w:val="28"/>
          <w:lang w:eastAsia="en-US"/>
        </w:rPr>
        <w:t xml:space="preserve">нным за ее проведение назначается специалист из числа инженерно-технических работников подрядной организации, в ведении которого находятся исполнители газоопасных работ, с обязательным контролем инженерно-техническим работником эксплуатирующей организации.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К наряду-допуску на проведение газоопасных работ должна быть приложена схема места проведения газоопасных работ, подписанная руководителем структурного подразделения или лицом, его замещающим.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 проведении работ в емкостях, а также работ, связанных с разгерметизацией технологического оборудования и трубопроводов, коммуникаций, к наряду-допуску </w:t>
      </w:r>
      <w:r>
        <w:rPr>
          <w:rFonts w:eastAsia="Calibri"/>
          <w:sz w:val="28"/>
          <w:szCs w:val="28"/>
          <w:lang w:eastAsia="en-US"/>
        </w:rPr>
        <w:t xml:space="preserve">на проведение газоопасных работ должны быть приложены схемы(а) расположения запорной арматуры, освобождения от продукта, промывки, продувки, пропарки и мест установки заглушек, подписанные руководителем структурного подразделения или лицом, его замещающим.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3.6.12 Наряд-допуск на работу с применением ПС в электроустановках объекта Общества выдает персонал объекта Общества.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 организации работ с применением кранов стрелового </w:t>
      </w:r>
      <w:r>
        <w:rPr>
          <w:rFonts w:eastAsia="Calibri"/>
          <w:sz w:val="28"/>
          <w:szCs w:val="28"/>
          <w:lang w:eastAsia="en-US"/>
        </w:rPr>
        <w:t xml:space="preserve">типа, кранов-манипуляторов, подъемников (вышек) на действующих объектах Общества (электростанциях, котельных, подстанциях и линиях электропередачи), наряд-допуск на работу вблизи находящихся под напряжением проводов и оборудования выдается эксплуатирующей </w:t>
      </w:r>
      <w:r>
        <w:rPr>
          <w:rFonts w:eastAsia="Calibri"/>
          <w:sz w:val="28"/>
          <w:szCs w:val="28"/>
          <w:lang w:eastAsia="en-US"/>
        </w:rPr>
        <w:t xml:space="preserve">организацией, с учётом требований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сооружения", утверждённых Приказом Ростехнадзора от 26.11.2020 N 461.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Вне электроустано</w:t>
      </w:r>
      <w:r>
        <w:rPr>
          <w:rFonts w:eastAsia="Calibri"/>
          <w:sz w:val="28"/>
          <w:szCs w:val="28"/>
          <w:lang w:eastAsia="en-US"/>
        </w:rPr>
        <w:t xml:space="preserve">вок погрузо-разгрузочные работы с применением кранов стрелового типа, кранов-манипуляторов, подъемников (вышек) на территории объекта Общества считать работами, связанными с повышенной опасностью, выполнение указанных работ осуществлять по наряду – допуску</w:t>
      </w:r>
      <w:r>
        <w:rPr>
          <w:rStyle w:val="1012"/>
          <w:rFonts w:eastAsia="Calibri"/>
          <w:sz w:val="28"/>
          <w:szCs w:val="28"/>
          <w:vertAlign w:val="superscript"/>
          <w:lang w:eastAsia="en-US"/>
        </w:rPr>
        <w:footnoteReference w:id="13"/>
      </w:r>
      <w:r>
        <w:rPr>
          <w:rFonts w:eastAsia="Calibri"/>
          <w:sz w:val="28"/>
          <w:szCs w:val="28"/>
          <w:lang w:eastAsia="en-US"/>
        </w:rPr>
        <w:t xml:space="preserve"> на выполнение работ повышенной опасности, который оформляется подрядной организацией на основании выданного акта-допуска.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3.6.13 Применение мостовых кранов (с имеющихся на кране площадок) для производства строительных, малярных и других работ должно выполняться по наряду-допуску, выдаваемому эксплуатирующей организацией, определяющему ме</w:t>
      </w:r>
      <w:r>
        <w:rPr>
          <w:sz w:val="28"/>
          <w:szCs w:val="28"/>
        </w:rPr>
        <w:t xml:space="preserve">ры промышленной безопасности, предупреждающие падение с крана, вызванное внезапным началом движения крана или его грузовой тележки, наездом соседнего крана, а также поражение электрическим током, падение при выходе на рельсовые пути или подкрановые балки. </w:t>
      </w:r>
      <w:r>
        <w:rPr>
          <w:sz w:val="28"/>
          <w:szCs w:val="28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numPr>
          <w:ilvl w:val="1"/>
          <w:numId w:val="27"/>
        </w:numPr>
        <w:contextualSpacing/>
        <w:jc w:val="center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Первичный / ежедневный допуск работников подрядной организации.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0"/>
          <w:numId w:val="0"/>
        </w:numPr>
        <w:contextualSpacing/>
        <w:ind w:left="1495" w:firstLine="0"/>
        <w:jc w:val="both"/>
        <w:spacing w:before="24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1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3.7.1 Первичный допуск к работам на </w:t>
      </w:r>
      <w:r>
        <w:rPr>
          <w:rFonts w:eastAsia="Calibri"/>
          <w:sz w:val="28"/>
          <w:szCs w:val="28"/>
          <w:lang w:eastAsia="en-US"/>
        </w:rPr>
        <w:t xml:space="preserve">территории объекта Общества должен проводиться допускающим из числа персонала организации – владельца оборудования/ электроустановок. Первичный допуск проводится с применением средств видеофиксации (стационарной видеокамеры, переносного видеорегистратора).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bCs/>
          <w:sz w:val="28"/>
          <w:szCs w:val="28"/>
          <w:lang w:eastAsia="en-US"/>
        </w:rPr>
        <w:t xml:space="preserve">При передаче Подрядчику выделенной актом-допуском территории, оборудования необходимо фиксировать выполнение мероприятий безоп</w:t>
      </w:r>
      <w:r>
        <w:rPr>
          <w:rFonts w:eastAsia="Calibri"/>
          <w:bCs/>
          <w:sz w:val="28"/>
          <w:szCs w:val="28"/>
          <w:lang w:eastAsia="en-US"/>
        </w:rPr>
        <w:t xml:space="preserve">асности предусмотренных Актом-допуском согласно раздела «для обеспечения безопасного ведения работ необходимо выполнить до начала работ» посредством переносного видеорегистратора. За видеофиксацию процесса допуска отвечает владелец оборудования (заказчик).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3.7.2 Факт проведения первичного допуска, фиксируется в акте - допуске, наряде – допуске. При отсутствии в наряде – допуске графы фиксации инструктажа допускаю</w:t>
      </w:r>
      <w:r>
        <w:rPr>
          <w:rFonts w:eastAsia="Calibri"/>
          <w:sz w:val="28"/>
          <w:szCs w:val="28"/>
          <w:lang w:eastAsia="en-US"/>
        </w:rPr>
        <w:t xml:space="preserve">щего, допускающий расписывается в правом верхнем углу наряда – допуска, с указанием ФИО и даты. После этого руководитель работ, разрешает бригаде приступить к работе. Повторный допуск к работам по наряду-допуску осуществляет персонал подрядной организации.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3.7.3 В случаях, когда путь следования работников СМО в выделенную зону проходит </w:t>
      </w:r>
      <w:r>
        <w:rPr>
          <w:rFonts w:eastAsia="Calibri"/>
          <w:sz w:val="28"/>
          <w:szCs w:val="28"/>
          <w:lang w:eastAsia="en-US"/>
        </w:rPr>
        <w:t xml:space="preserve">по территории или через помещения действующей электроустановки, ежедневный допуск к работам персонала СМО должен выполнять допускающий, а работы в ней должны проводиться под надзором наблюдающего из числа персонала организации - владельца электроустановок.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ind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случаях выполнении работ на ВЛ командированным персоналом, первичный допуск осуществляется работниками организаций эксплуатирующую электроус</w:t>
      </w:r>
      <w:r>
        <w:rPr>
          <w:rFonts w:eastAsia="Calibri"/>
          <w:sz w:val="28"/>
          <w:szCs w:val="28"/>
          <w:lang w:eastAsia="en-US"/>
        </w:rPr>
        <w:t xml:space="preserve">тановку, а повторный допуск осуществляется ответственными лицами из числа командированного персонала. В случаях выполнении работ на ВЛ персоналом СМО, первичный и ежедневный допуск к работам выполняет работник организации, эксплуатирующий электроустановку.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ind w:firstLine="709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3.7.4. В случае проведения работ вне зоны обслуживания оперативного персонала, допуск к работам может осуществляться персоналом подрядной организации с предоставлением права допускающего</w:t>
      </w:r>
      <w:r>
        <w:rPr>
          <w:sz w:val="28"/>
          <w:szCs w:val="28"/>
        </w:rPr>
      </w:r>
    </w:p>
    <w:p>
      <w:pPr>
        <w:pStyle w:val="975"/>
        <w:ind w:firstLine="709"/>
        <w:jc w:val="both"/>
        <w:spacing w:line="276" w:lineRule="auto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3.7.5. Началу работ по наряду или распоряжению должен предшество</w:t>
      </w:r>
      <w:r>
        <w:rPr>
          <w:sz w:val="28"/>
          <w:szCs w:val="28"/>
        </w:rPr>
        <w:t xml:space="preserve">вать целевой инструктаж, предусматривающий указания по безопасному выполнению конкретной работы, охватывающий категорию работников, определенных нарядом или распоряжением. При выполнении огневых работ проводится целевой инструктаж по пожарной безопасности.</w:t>
      </w:r>
      <w:r>
        <w:rPr>
          <w:sz w:val="28"/>
          <w:szCs w:val="28"/>
        </w:rPr>
      </w:r>
    </w:p>
    <w:p>
      <w:pPr>
        <w:pStyle w:val="975"/>
        <w:ind w:firstLine="709"/>
        <w:jc w:val="both"/>
        <w:spacing w:line="276" w:lineRule="auto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Без проведения целевого инструктажа допуск к работе не разрешается.</w:t>
      </w:r>
      <w:r>
        <w:rPr>
          <w:sz w:val="28"/>
          <w:szCs w:val="28"/>
        </w:rPr>
      </w:r>
    </w:p>
    <w:p>
      <w:pPr>
        <w:pStyle w:val="975"/>
        <w:ind w:firstLine="709"/>
        <w:jc w:val="both"/>
        <w:spacing w:line="276" w:lineRule="auto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Тем</w:t>
      </w:r>
      <w:r>
        <w:rPr>
          <w:sz w:val="28"/>
          <w:szCs w:val="28"/>
        </w:rPr>
        <w:t xml:space="preserve">атика проведения целевого инструктажа (по охране труда/пожарной безопасности) должна быть зафиксирована (в приложении к наряду, журнале и пр., в зависимости от принятого в СП порядка оформления и формы регистрации целевого инструктажа при выполнении работ.</w:t>
      </w:r>
      <w:r>
        <w:rPr>
          <w:sz w:val="28"/>
          <w:szCs w:val="28"/>
        </w:rPr>
      </w:r>
    </w:p>
    <w:p>
      <w:pPr>
        <w:pStyle w:val="975"/>
        <w:ind w:firstLine="709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numPr>
          <w:ilvl w:val="1"/>
          <w:numId w:val="36"/>
        </w:numPr>
        <w:contextualSpacing/>
        <w:jc w:val="center"/>
        <w:spacing w:before="24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12" w:name="_Toc126656390"/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Осуществление контроля соблюдения требований безопасности при выполнении работ персоналом подрядной организации.</w:t>
      </w:r>
      <w:bookmarkEnd w:id="12"/>
      <w:r/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0"/>
          <w:numId w:val="0"/>
        </w:numPr>
        <w:contextualSpacing/>
        <w:ind w:left="709" w:firstLine="0"/>
        <w:jc w:val="both"/>
        <w:spacing w:before="24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3.8.1 Для обеспечения контроля за бригадами Подрядных организаций, выполняющими работу в зонах, выделенных Подрядной организации по Акту-допуску, Журналы учета работ по нарядам-допускам и распоряже</w:t>
      </w:r>
      <w:r>
        <w:rPr>
          <w:rFonts w:eastAsia="Calibri"/>
          <w:sz w:val="28"/>
          <w:szCs w:val="28"/>
          <w:lang w:eastAsia="en-US"/>
        </w:rPr>
        <w:t xml:space="preserve">ниям и папки с действующими, открытыми и закрытыми нарядами-допусками и актами-допусками должны находиться на столах допусков оперативного персонала производственного подразделения объекта Общества, которое курирует выполнение работ Подрядной организацией.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3.8.2 Контроль за безопасным выполнением работ на рабочих местах Подрядной организации осуществляют: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 xml:space="preserve">С</w:t>
      </w:r>
      <w:r>
        <w:rPr>
          <w:rFonts w:eastAsia="Calibri"/>
          <w:sz w:val="28"/>
          <w:szCs w:val="28"/>
          <w:lang w:eastAsia="en-US"/>
        </w:rPr>
        <w:t xml:space="preserve">о стороны Подрядчика: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9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административно – технический персонал Подрядной организации;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9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ответственные руководители работ – с периодичностью не реже одного раза в два часа (при выполнении работ с применением грузоподъемных машин, механизмов вблизи воздушной линии электропередачи, при кантовке</w:t>
      </w:r>
      <w:r>
        <w:rPr>
          <w:rFonts w:eastAsia="Calibri"/>
          <w:sz w:val="28"/>
          <w:szCs w:val="28"/>
          <w:lang w:eastAsia="en-US"/>
        </w:rPr>
        <w:t xml:space="preserve"> грузов массой более 75 процентов от паспортной грузоподъемности ПС и грузов со смещением центра тяжести, при перемещении груза несколькими ПС, разгрузка и погрузка полувагонов, работа ПС при отсутствии маркировки веса груза и схем строповки – непрерывно);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29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производитель работ – непрерывно.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 стороны СП / объекта Общества: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30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караул ведомственной пожарной части объекта Общества (при наличии) – при допуске для выполнения огневых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30"/>
        </w:numPr>
        <w:contextualSpacing/>
        <w:ind w:left="0" w:firstLine="540"/>
        <w:jc w:val="both"/>
        <w:spacing w:before="0" w:after="0" w:line="288" w:lineRule="atLeast"/>
        <w:shd w:val="clear" w:color="auto" w:fill="ffffff" w:themeFill="background1"/>
        <w:tabs>
          <w:tab w:val="clear" w:pos="708" w:leader="none"/>
          <w:tab w:val="left" w:pos="1134" w:leader="none"/>
        </w:tabs>
      </w:pPr>
      <w:r>
        <w:rPr>
          <w:rFonts w:eastAsia="Calibri"/>
          <w:sz w:val="28"/>
          <w:szCs w:val="28"/>
          <w:lang w:eastAsia="en-US"/>
        </w:rPr>
        <w:t xml:space="preserve">оперативный персонал – периодически, но не менее 2-х раз в смену - по нарядам, выданным персоналом СП; по актам-допускам - с периодичностью, установленной в акте-допуске, совместно с представителем Подрядчика;</w:t>
      </w:r>
      <w:r/>
    </w:p>
    <w:p>
      <w:pPr>
        <w:pStyle w:val="975"/>
        <w:numPr>
          <w:ilvl w:val="0"/>
          <w:numId w:val="30"/>
        </w:numPr>
        <w:contextualSpacing/>
        <w:ind w:left="0" w:firstLine="540"/>
        <w:jc w:val="both"/>
        <w:spacing w:before="0" w:after="0" w:line="288" w:lineRule="atLeast"/>
        <w:shd w:val="clear" w:color="auto" w:fill="ffffff" w:themeFill="background1"/>
        <w:tabs>
          <w:tab w:val="clear" w:pos="708" w:leader="none"/>
          <w:tab w:val="left" w:pos="1134" w:leader="none"/>
        </w:tabs>
      </w:pPr>
      <w:r>
        <w:rPr>
          <w:rFonts w:eastAsia="Calibri"/>
          <w:sz w:val="28"/>
          <w:szCs w:val="28"/>
          <w:lang w:eastAsia="en-US"/>
        </w:rPr>
        <w:t xml:space="preserve">административно-технический персонал объекта Общества, в том числе специалисты СПБиОТ объекта Общества – по нарядам, выданным СП, периодически при выполнении об</w:t>
      </w:r>
      <w:r>
        <w:rPr>
          <w:rFonts w:eastAsia="Calibri"/>
          <w:sz w:val="28"/>
          <w:szCs w:val="28"/>
          <w:lang w:eastAsia="en-US"/>
        </w:rPr>
        <w:t xml:space="preserve">ходов рабочих мест; по актам-допускам - с периодичностью, установленной в акте-допуске, совместно с представителем Подрядчика. Проведение внезапных проверок рабочих мест/работающих бригад, производится по согласованию совместно с представителем Подрядчика.</w:t>
      </w:r>
      <w:r/>
    </w:p>
    <w:p>
      <w:pPr>
        <w:pStyle w:val="975"/>
        <w:contextualSpacing/>
        <w:jc w:val="both"/>
        <w:spacing w:before="0" w:after="0" w:line="288" w:lineRule="atLeast"/>
        <w:shd w:val="clear" w:color="auto" w:fill="ffffff" w:themeFill="background1"/>
        <w:tabs>
          <w:tab w:val="clear" w:pos="708" w:leader="none"/>
          <w:tab w:val="left" w:pos="1134" w:leader="none"/>
        </w:tabs>
      </w:pPr>
      <w:r>
        <w:rPr>
          <w:rFonts w:eastAsia="Calibri"/>
          <w:sz w:val="28"/>
          <w:szCs w:val="28"/>
          <w:lang w:eastAsia="en-US"/>
        </w:rPr>
        <w:tab/>
        <w:t xml:space="preserve"> </w:t>
      </w:r>
      <w:r/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3.8.3 Наблюдающий наравне с руководителем работ (производителем работ) Подрядной организац</w:t>
      </w:r>
      <w:r>
        <w:rPr>
          <w:rFonts w:eastAsia="Calibri"/>
          <w:sz w:val="28"/>
          <w:szCs w:val="28"/>
          <w:lang w:eastAsia="en-US"/>
        </w:rPr>
        <w:t xml:space="preserve">ии отвечает за соответствие подготовленного рабочего места указаниям, предусмотренным в наряде-допуске, за наличие и сохранность установленных на рабочем месте заземлений, ограждений, плакатов и знаков безопасности, запирающих устройств приводов и за безоп</w:t>
      </w:r>
      <w:r>
        <w:rPr>
          <w:rFonts w:eastAsia="Calibri"/>
          <w:sz w:val="28"/>
          <w:szCs w:val="28"/>
          <w:lang w:eastAsia="en-US"/>
        </w:rPr>
        <w:t xml:space="preserve">асность работников Подрядной организации в отношении воздействия опасных и вредных производственных факторов действующего технологического оборудования и электроустановок объекта Общества (наблюдающий следит и предупреждает, чтобы работники Подрядной орган</w:t>
      </w:r>
      <w:r>
        <w:rPr>
          <w:rFonts w:eastAsia="Calibri"/>
          <w:sz w:val="28"/>
          <w:szCs w:val="28"/>
          <w:lang w:eastAsia="en-US"/>
        </w:rPr>
        <w:t xml:space="preserve">изации не приближались на опасные расстояния к действующему оборудованию и коммуникациям, не расширяли зону работы и пользовались безопасным проходом к рабочему месту, указания наблюдающего обязательны к исполнению работающей под его наблюдением бригадой).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1"/>
          <w:numId w:val="36"/>
        </w:numPr>
        <w:contextualSpacing/>
        <w:ind w:left="1134" w:firstLine="142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bookmarkStart w:id="13" w:name="_Toc126656391"/>
      <w:r>
        <w:rPr>
          <w:rFonts w:eastAsia="Calibri"/>
          <w:b/>
          <w:sz w:val="28"/>
          <w:szCs w:val="28"/>
          <w:lang w:eastAsia="en-US"/>
        </w:rPr>
        <w:t xml:space="preserve">Разработка и проведение корректирующих действий по результатам контроля.</w:t>
      </w:r>
      <w:bookmarkEnd w:id="13"/>
      <w:r/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0"/>
          <w:numId w:val="0"/>
        </w:numPr>
        <w:contextualSpacing/>
        <w:ind w:left="709" w:firstLine="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2"/>
          <w:numId w:val="36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обнаружении контролирующими лицами, указанными в пункте 3.8.2 настоящего Положения, фактов неисполнения требований безопасности, работы останавливаются, изымается наряд-допуск</w:t>
      </w:r>
      <w:r>
        <w:rPr>
          <w:rFonts w:eastAsia="Calibri"/>
          <w:sz w:val="28"/>
          <w:szCs w:val="28"/>
          <w:lang w:eastAsia="en-US"/>
        </w:rPr>
        <w:t xml:space="preserve"> с указанием на полях наряда-допуска и в Журнале учета работ по нарядам-допускам и распоряжениям причин изъятия, бригада удаляется с места работы, ставится в известность лицо, выдавшее наряд-допуск, оперативный персонал и начальник СПБиОТ объекта Общества.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6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 результатам проверки выполнения работ подрядной организацией оформляется протокол проверки работающей бригады по форме приложения 4 к настоящей Методике.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6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Продолжение работ осуществляется после устранения выявленных нарушений с оформлением нового наряда-допуска (распоряжения).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6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Начальником СПБиОТ Общества на имя руководителя Подрядной организации направляется письмо о выявленных нарушениях с приложением протокола проверки </w:t>
      </w:r>
      <w:r>
        <w:rPr>
          <w:rFonts w:eastAsia="Calibri"/>
          <w:sz w:val="28"/>
          <w:szCs w:val="28"/>
          <w:lang w:eastAsia="en-US"/>
        </w:rPr>
        <w:t xml:space="preserve">работающей бригады. Руководитель объекта Общества принимает решение об инициировании претензионно-исковой работы в отношении Подрядной организации, допустившей неисполнение/нарушение требований безопасности при выполнении работ на участке объекта Общества.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6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Персонал СПБиОТ объекта Общества имеет право выдавать обязательные для исполнения предписания по устранению выявленных нарушений требований безопасности при выполнении Подрядной организацией работ на объекте Общества</w:t>
      </w:r>
      <w:r>
        <w:rPr>
          <w:rStyle w:val="1012"/>
          <w:rFonts w:eastAsia="Calibri"/>
          <w:sz w:val="28"/>
          <w:szCs w:val="28"/>
          <w:vertAlign w:val="superscript"/>
          <w:lang w:eastAsia="en-US"/>
        </w:rPr>
        <w:footnoteReference w:id="14"/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6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обнаружении на объектах Общества и / или в ходе выполне</w:t>
      </w:r>
      <w:r>
        <w:rPr>
          <w:rFonts w:eastAsia="Calibri"/>
          <w:sz w:val="28"/>
          <w:szCs w:val="28"/>
          <w:lang w:eastAsia="en-US"/>
        </w:rPr>
        <w:t xml:space="preserve">ния работ / оказания услуг работников Подрядной организации в состоянии алкогольного, наркотического или иного токсического опьянения, работы останавливаются, наряд-допуск изымается в соответствии с пунктом 3.9.1 настоящего Положения. Данные работники напр</w:t>
      </w:r>
      <w:r>
        <w:rPr>
          <w:rFonts w:eastAsia="Calibri"/>
          <w:sz w:val="28"/>
          <w:szCs w:val="28"/>
          <w:lang w:eastAsia="en-US"/>
        </w:rPr>
        <w:t xml:space="preserve">авляются Подрядчиком на медицинское освидетельствование, в случае подтверждения данного факта в отношении Подрядчика инициируется претензионно-исковая работа за неисполнение требований охраны труда и правил внутреннего трудового распорядка объекта Общества</w:t>
      </w:r>
      <w:r>
        <w:rPr>
          <w:rStyle w:val="1012"/>
          <w:rFonts w:eastAsia="Calibri"/>
          <w:sz w:val="28"/>
          <w:szCs w:val="28"/>
          <w:vertAlign w:val="superscript"/>
          <w:lang w:eastAsia="en-US"/>
        </w:rPr>
        <w:footnoteReference w:id="15"/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ind w:left="1140" w:firstLine="709"/>
        <w:jc w:val="both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numPr>
          <w:ilvl w:val="0"/>
          <w:numId w:val="0"/>
        </w:numPr>
        <w:contextualSpacing/>
        <w:ind w:firstLine="708"/>
        <w:jc w:val="both"/>
        <w:spacing w:before="0" w:after="160" w:line="259" w:lineRule="auto"/>
        <w:shd w:val="clear" w:color="auto" w:fill="ffffff" w:themeFill="background1"/>
        <w:rPr>
          <w:rFonts w:eastAsia="Calibri"/>
          <w:sz w:val="28"/>
          <w:szCs w:val="28"/>
          <w:lang w:eastAsia="en-US"/>
        </w:rPr>
        <w:outlineLvl w:val="1"/>
      </w:pPr>
      <w:r/>
      <w:bookmarkStart w:id="14" w:name="_Toc126656392"/>
      <w:r/>
      <w:bookmarkStart w:id="15" w:name="_Toc93410094"/>
      <w:r>
        <w:rPr>
          <w:rFonts w:eastAsia="Calibri"/>
          <w:sz w:val="28"/>
          <w:szCs w:val="28"/>
          <w:lang w:eastAsia="en-US"/>
        </w:rPr>
        <w:t xml:space="preserve">ГЛАВА 4 - ВЫПОЛНЕНИЕ ДОПУСКА ПОДРЯДНЫХ ОРГАНИЗАЦИЙ К ВЫПОЛНЕНИЮ ВОДОЛАЗНЫХ РАБОТ</w:t>
      </w:r>
      <w:bookmarkEnd w:id="15"/>
      <w:r/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0"/>
        </w:numPr>
        <w:contextualSpacing/>
        <w:ind w:firstLine="708"/>
        <w:jc w:val="both"/>
        <w:spacing w:before="0" w:after="160" w:line="259" w:lineRule="auto"/>
        <w:shd w:val="clear" w:color="auto" w:fill="ffffff" w:themeFill="background1"/>
        <w:rPr>
          <w:rFonts w:eastAsia="Calibri"/>
          <w:sz w:val="28"/>
          <w:szCs w:val="28"/>
          <w:lang w:eastAsia="en-US"/>
        </w:rPr>
        <w:outlineLvl w:val="1"/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32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Общие требования при организации производства водолазных работ</w:t>
      </w:r>
      <w:bookmarkEnd w:id="14"/>
      <w:r/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Водолазные работы должны организовываться согласно Правил по охране труда при проведении водолазных работ, утвержденных Приказом Минтруда России от 17.12.2020 N 922н.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 проведения планируемых водолазных работ от Подрядной организации, производящей водолазные работы, требуется представление списка лиц, имеющих право: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3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выдавать наряд-допуск на производство водолазных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3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руководителя водолазных работ;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3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руководителя водолазных спусков;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3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исполнителя (в т.ч. персонал водолазной станции и обеспечивающий водолазные работы персонал).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зависимости от вида и характера работ разраба</w:t>
      </w:r>
      <w:r>
        <w:rPr>
          <w:rFonts w:eastAsia="Calibri"/>
          <w:sz w:val="28"/>
          <w:szCs w:val="28"/>
          <w:lang w:eastAsia="en-US"/>
        </w:rPr>
        <w:t xml:space="preserve">тываются различные документы производственного планирования, к которым относятся: план или проект производства работ; программы освидетельствования или осмотра; проекты организации работ или строительства, планы водолазных работ или спусков, наряд-задание.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производстве водолазных работ со стационарных рабочих мест документом производственного планирования является наряд-задание.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Перед началом водолазных спусков руководителем водолазных работ должна быть уточнена готовность объекта Общества к водолазным работам, установлена постоянная двухсторонняя связь и получено разрешение на начало водолазных работ у НСС.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1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bookmarkStart w:id="17" w:name="_Toc126656393"/>
      <w:r/>
      <w:r>
        <w:rPr>
          <w:rFonts w:eastAsia="Calibri"/>
          <w:b/>
          <w:sz w:val="28"/>
          <w:szCs w:val="28"/>
          <w:lang w:eastAsia="en-US"/>
        </w:rPr>
        <w:t xml:space="preserve">Организация водолазных работ с оформлением наряда-допуска</w:t>
      </w:r>
      <w:bookmarkEnd w:id="17"/>
      <w:r/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0"/>
          <w:numId w:val="0"/>
        </w:numPr>
        <w:contextualSpacing/>
        <w:ind w:left="709" w:firstLine="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Выдача, учёт и хранение наряд–допусков осуществляется Подрядной организацией, выполняющей водолазные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наряде-допуске исполнителем указанных мероприятий по подготовке объекта Общества к проведению работ указывается НСС, который до начала производства работ подтверждает их выполнение подписью.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Подтверждение, что мероприятия по подготовке и проведению работ определены и согла</w:t>
      </w:r>
      <w:r>
        <w:rPr>
          <w:rFonts w:eastAsia="Calibri"/>
          <w:sz w:val="28"/>
          <w:szCs w:val="28"/>
          <w:lang w:eastAsia="en-US"/>
        </w:rPr>
        <w:t xml:space="preserve">сованы со стороны заказчика (владельца объекта) осуществляет руководитель подразделения объекта Общества, осуществляющего техническое курирование данных водолазных работ, либо работник данного подразделения из числа административно-технического персонала.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Подтверждение выполнения мероприятий по подготовке объекта Общества к проведению водолазных работ в наряде-допуске, в том числе ежедневные отметки о выполнении мер безопасности, осуществляет НСС.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Допуск к водолазным работам осуществляет руководитель водолазных работ после получения разрешения от руководителя или работника из числа административно – технического персонала структурного подразделения объекта Общества, курирующего водолазные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водолазных работ уведомляет НСС о времени первичного и последующих допусков, приостановках работ, окончании работ, в том числе окончании осуществления водолазных спусков работающей сменой.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Оформление выполнения полного объёма работ, сдача заказчику рабочего места, закрытие наряда-допуска, осуществляется с участием руководителя или работника из числа административно – технического персонала объекта Общества, курирующего водолазные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 завершении работ один экземпляр наряд-допуска на водолазные работы передается НСС, второй остается у организации, выполняющей водолазные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 проведение водолазных работ, квалификацию привлекаемого к таким работам персонала отвечает организация, выполняющая водолазные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1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2"/>
          <w:szCs w:val="22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bookmarkStart w:id="19" w:name="_Toc126656394"/>
      <w:r/>
      <w:r>
        <w:rPr>
          <w:rFonts w:eastAsia="Calibri"/>
          <w:b/>
          <w:sz w:val="28"/>
          <w:szCs w:val="28"/>
          <w:lang w:eastAsia="en-US"/>
        </w:rPr>
        <w:t xml:space="preserve">Обязанности Подрядной организации для выполнения водолазных работ.</w:t>
      </w:r>
      <w:bookmarkEnd w:id="19"/>
      <w:r/>
      <w:r>
        <w:rPr>
          <w:rFonts w:eastAsia="Calibri"/>
          <w:sz w:val="22"/>
          <w:szCs w:val="22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При выполнении водолазных работ персоналом подр</w:t>
      </w:r>
      <w:r>
        <w:rPr>
          <w:sz w:val="28"/>
          <w:szCs w:val="28"/>
        </w:rPr>
        <w:t xml:space="preserve">ядных организаций ответственность за организацию и выполнение мероприятий по организации безопасного выполнения работ, за соответствие квалификации работающих и соблюдение ими требований безопасности труда возлагается на руководителя Подрядной организации.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Работники подрядной организации, должны быть обучены безопасным методам и приемам выполнения водолазных работ и успешно пройти проверку знаний требований охраны труда в своей комиссии.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Сведения о прохождении обучения, присвоении и (или) повышении квалификации водолазного состава внося</w:t>
      </w:r>
      <w:r>
        <w:rPr>
          <w:sz w:val="28"/>
          <w:szCs w:val="28"/>
        </w:rPr>
        <w:t xml:space="preserve">тся в личную книжку водолаза, оформляемую при первоначальном обучении. Личная книжка водолаза о допуске к работе должна содержать в себе краткие сведения о видах работ (и оборудования), к самостоятельному выполнению (обслуживанию) которых допущен работник.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Работники, выполняющие водолазные работы, должны проходить обязательные предварительные (при поступлении на работу) и периодические медицинские осмотры.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Работники, выполняющие водолазные работы, должны иметь квалификацию, соответствующую характеру выполняемых работ.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Администрация СП, может остановить работы подрядных организаций по следующим причинам: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975"/>
        <w:numPr>
          <w:ilvl w:val="0"/>
          <w:numId w:val="13"/>
        </w:numPr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невыполнение ме</w:t>
      </w:r>
      <w:r>
        <w:rPr>
          <w:sz w:val="28"/>
          <w:szCs w:val="28"/>
        </w:rPr>
        <w:t xml:space="preserve">роприятий по охране труда и безопасности водолазных работ, предусмотренных документами производственного планирования и нарядом-допуском, пренебрежение результатами оценки рисков, снижение общего уровня безопасности водолазных работ в ходе их производства;</w:t>
      </w:r>
      <w:r>
        <w:rPr>
          <w:sz w:val="28"/>
          <w:szCs w:val="28"/>
        </w:rPr>
      </w:r>
    </w:p>
    <w:p>
      <w:pPr>
        <w:pStyle w:val="975"/>
        <w:numPr>
          <w:ilvl w:val="0"/>
          <w:numId w:val="13"/>
        </w:numPr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подача команд, постановка задач или иные причины, угрожающие сохранению жизни и здоровья работников;</w:t>
      </w:r>
      <w:r>
        <w:rPr>
          <w:sz w:val="28"/>
          <w:szCs w:val="28"/>
        </w:rPr>
      </w:r>
    </w:p>
    <w:p>
      <w:pPr>
        <w:pStyle w:val="975"/>
        <w:numPr>
          <w:ilvl w:val="0"/>
          <w:numId w:val="13"/>
        </w:numPr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несоответствие фактических условий водолазного спуска имеющимся или установленным ограничениям.</w:t>
      </w:r>
      <w:r>
        <w:rPr>
          <w:sz w:val="28"/>
          <w:szCs w:val="28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Причинами отстранения работников, подрядных организаций участвующих в проведении водолазных работ, могут являться:</w:t>
      </w:r>
      <w:r>
        <w:rPr>
          <w:sz w:val="28"/>
          <w:szCs w:val="28"/>
        </w:rPr>
      </w:r>
    </w:p>
    <w:p>
      <w:pPr>
        <w:pStyle w:val="975"/>
        <w:numPr>
          <w:ilvl w:val="0"/>
          <w:numId w:val="14"/>
        </w:numPr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проявления токсического воздействия (алкогольного, наркотического, лекарственного) или его последействие;</w:t>
      </w:r>
      <w:r>
        <w:rPr>
          <w:sz w:val="28"/>
          <w:szCs w:val="28"/>
        </w:rPr>
      </w:r>
    </w:p>
    <w:p>
      <w:pPr>
        <w:pStyle w:val="975"/>
        <w:numPr>
          <w:ilvl w:val="0"/>
          <w:numId w:val="14"/>
        </w:numPr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нарушения психомоторного состояния, неадекватное (девиантное) поведение (чрезмерное психическое напряжение, психическое возбуждение, проявления агрессии или апатии);</w:t>
      </w:r>
      <w:r>
        <w:rPr>
          <w:sz w:val="28"/>
          <w:szCs w:val="28"/>
        </w:rPr>
      </w:r>
    </w:p>
    <w:p>
      <w:pPr>
        <w:pStyle w:val="975"/>
        <w:numPr>
          <w:ilvl w:val="0"/>
          <w:numId w:val="14"/>
        </w:numPr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состояние самочувствия (усталость, ухудшение самочувствия в процессе работы, внезапное заболевание);</w:t>
      </w:r>
      <w:r>
        <w:rPr>
          <w:sz w:val="28"/>
          <w:szCs w:val="28"/>
        </w:rPr>
      </w:r>
    </w:p>
    <w:p>
      <w:pPr>
        <w:pStyle w:val="975"/>
        <w:numPr>
          <w:ilvl w:val="0"/>
          <w:numId w:val="14"/>
        </w:numPr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нарушение, равно как и невыполнение требований охраны труда, на любых этапах водолазного спуска и в предспусковом периоде.</w:t>
      </w:r>
      <w:r>
        <w:rPr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1134" w:leader="none"/>
        </w:tabs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pStyle w:val="975"/>
        <w:numPr>
          <w:ilvl w:val="1"/>
          <w:numId w:val="33"/>
        </w:numPr>
        <w:contextualSpacing/>
        <w:ind w:left="0" w:firstLine="709"/>
        <w:jc w:val="both"/>
        <w:spacing w:before="0" w:after="24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sz w:val="28"/>
          <w:szCs w:val="28"/>
        </w:rPr>
        <w:outlineLvl w:val="2"/>
      </w:pPr>
      <w:r>
        <w:rPr>
          <w:b/>
          <w:sz w:val="28"/>
          <w:szCs w:val="28"/>
        </w:rPr>
        <w:t xml:space="preserve"> </w:t>
      </w:r>
      <w:bookmarkStart w:id="21" w:name="_Toc126656395"/>
      <w:r/>
      <w:bookmarkStart w:id="22" w:name="_Toc126656396"/>
      <w:r>
        <w:rPr>
          <w:b/>
          <w:sz w:val="28"/>
          <w:szCs w:val="28"/>
        </w:rPr>
        <w:t xml:space="preserve">Требования безопасности в случае возникновения аварийных ситуаций при проведении водолазных работ.</w:t>
      </w:r>
      <w:bookmarkEnd w:id="21"/>
      <w:r/>
      <w:r>
        <w:rPr>
          <w:b/>
          <w:sz w:val="28"/>
          <w:szCs w:val="28"/>
        </w:rPr>
      </w:r>
    </w:p>
    <w:p>
      <w:pPr>
        <w:pStyle w:val="975"/>
        <w:numPr>
          <w:ilvl w:val="0"/>
          <w:numId w:val="0"/>
        </w:numPr>
        <w:contextualSpacing/>
        <w:ind w:left="709" w:firstLine="0"/>
        <w:jc w:val="both"/>
        <w:spacing w:before="0" w:after="24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sz w:val="28"/>
          <w:szCs w:val="28"/>
        </w:rPr>
        <w:outlineLvl w:val="2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5"/>
        <w:numPr>
          <w:ilvl w:val="2"/>
          <w:numId w:val="33"/>
        </w:numPr>
        <w:contextualSpacing/>
        <w:ind w:left="0" w:firstLine="709"/>
        <w:jc w:val="both"/>
        <w:spacing w:before="0" w:after="24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При авариях и несчастны</w:t>
      </w:r>
      <w:r>
        <w:rPr>
          <w:sz w:val="28"/>
          <w:szCs w:val="28"/>
        </w:rPr>
        <w:t xml:space="preserve">х случаях руководитель водолазных работ (старшина (бригадир) подрядной организации), должен немедленно принять меры по оказанию пострадавшим первой медицинской помощи, вызвать врача или доставить пострадавших в лечебное учреждение, сообщить о случившемся о</w:t>
      </w:r>
      <w:r>
        <w:rPr>
          <w:sz w:val="28"/>
          <w:szCs w:val="28"/>
        </w:rPr>
        <w:t xml:space="preserve">перативному персоналу станции, а также обеспечить сохранность обстановки на водолазной станции до прибытия должностных лиц, если это не представляет опасности для жизни и здоровья людей и не приведет к аварии, а также не нарушит производственного процесса.</w:t>
      </w:r>
      <w:r>
        <w:rPr>
          <w:b/>
          <w:sz w:val="28"/>
          <w:szCs w:val="28"/>
        </w:rPr>
      </w:r>
    </w:p>
    <w:p>
      <w:pPr>
        <w:pStyle w:val="975"/>
        <w:ind w:firstLine="708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numPr>
          <w:ilvl w:val="0"/>
          <w:numId w:val="34"/>
        </w:numPr>
        <w:contextualSpacing/>
        <w:ind w:left="0" w:firstLine="0"/>
        <w:jc w:val="both"/>
        <w:spacing w:before="0" w:after="24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  <w:outlineLvl w:val="1"/>
      </w:pPr>
      <w:r/>
      <w:bookmarkStart w:id="23" w:name="_Toc93410095"/>
      <w:r/>
      <w:r/>
      <w:bookmarkEnd w:id="22"/>
      <w:r>
        <w:rPr>
          <w:sz w:val="28"/>
          <w:szCs w:val="28"/>
        </w:rPr>
        <w:t xml:space="preserve">ИНФОРМИРОВАНИЕ ПРИ ВОЗНИКНОВЕНИИ ИНЦИДЕНТОВ, АВАРИЙ, НЕСЧАСТНЫХ СЛУЧАЕВ ПРИ ПРОИЗВОДСТВЕ РАБОТ</w:t>
      </w:r>
      <w:bookmarkEnd w:id="23"/>
      <w:r/>
      <w:r>
        <w:rPr>
          <w:sz w:val="28"/>
          <w:szCs w:val="28"/>
        </w:rPr>
      </w:r>
    </w:p>
    <w:p>
      <w:pPr>
        <w:pStyle w:val="975"/>
        <w:contextualSpacing/>
        <w:jc w:val="both"/>
        <w:spacing w:before="0" w:after="240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numPr>
          <w:ilvl w:val="0"/>
          <w:numId w:val="35"/>
        </w:numPr>
        <w:contextualSpacing/>
        <w:ind w:left="0" w:firstLine="709"/>
        <w:jc w:val="both"/>
        <w:spacing w:before="0" w:after="24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выполнении работ на объ</w:t>
      </w:r>
      <w:r>
        <w:rPr>
          <w:sz w:val="28"/>
          <w:szCs w:val="28"/>
        </w:rPr>
        <w:t xml:space="preserve">ектах Общества работники подрядных/субподрядных организаций ставшие свидетелями/участниками событий: несчастные случаи, происшествия (в том числе травмирование, микроповреждение (микротравма), дорожно-транспортное происшествие с пострадавшим(и), ухудшение </w:t>
      </w:r>
      <w:r>
        <w:rPr>
          <w:sz w:val="28"/>
          <w:szCs w:val="28"/>
        </w:rPr>
        <w:t xml:space="preserve">состояния здоровья), произошедшие с работниками, сторонними лицами (в том числе по пути на работу/с работы, направленными в командировку), а так же, инциденты, аварии, пожары/возгорания случаи нарушения Подрядной организацией природоохранного законодательс</w:t>
      </w:r>
      <w:r>
        <w:rPr>
          <w:sz w:val="28"/>
          <w:szCs w:val="28"/>
        </w:rPr>
        <w:t xml:space="preserve">тва, имевших место при выполнении работ на объектах Общества обязаны незамедлительно информировать ответственных лиц СП (начальника смены станции/цеха, диспетчера тепловых сетей, начальника цеха, работников СПБиОТ) и своего непосредственного руководителя. </w:t>
      </w:r>
      <w:r>
        <w:rPr>
          <w:sz w:val="28"/>
          <w:szCs w:val="28"/>
        </w:rPr>
      </w:r>
    </w:p>
    <w:p>
      <w:pPr>
        <w:pStyle w:val="975"/>
        <w:contextualSpacing/>
        <w:jc w:val="both"/>
        <w:spacing w:before="0" w:after="24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Ответственные лица подрядной организации (руководитель подразд</w:t>
      </w:r>
      <w:r>
        <w:rPr>
          <w:sz w:val="28"/>
          <w:szCs w:val="28"/>
        </w:rPr>
        <w:t xml:space="preserve">еления/участка/филиала, руководитель работ, специалист по ОТ) обязаны в течение 1 часа предоставить ответственным лицам СП (начальнику смены станции/цеха, диспетчеру тепловых сетей, начальнику цеха, работнику СПБиОТ)  информацию о событии (краткое описание</w:t>
      </w:r>
      <w:r>
        <w:rPr>
          <w:sz w:val="28"/>
          <w:szCs w:val="28"/>
        </w:rPr>
        <w:t xml:space="preserve"> места происшествия и обстоятельства, выполнявшаяся работа и место производства работ, количество пострадавших, должность, Ф.И.О., год рождения пострадавших, характер и тяжесть полученных травм/повреждения здоровья), с приложением  фото-/видеоматериалов.  </w:t>
      </w:r>
      <w:r>
        <w:rPr>
          <w:sz w:val="28"/>
          <w:szCs w:val="28"/>
        </w:rPr>
      </w:r>
    </w:p>
    <w:p>
      <w:pPr>
        <w:pStyle w:val="975"/>
        <w:numPr>
          <w:ilvl w:val="0"/>
          <w:numId w:val="35"/>
        </w:numPr>
        <w:contextualSpacing/>
        <w:ind w:left="0" w:firstLine="709"/>
        <w:jc w:val="both"/>
        <w:spacing w:before="0" w:after="24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Обязанность по информированию и п</w:t>
      </w:r>
      <w:r>
        <w:rPr>
          <w:sz w:val="28"/>
          <w:szCs w:val="28"/>
        </w:rPr>
        <w:t xml:space="preserve">орядок информирования ответственных лиц СП и своего непосредственного руководителя о событиях, указанных в п.5.1 доводится до работников подрядной/субподрядной организации в ходе вводного инструктажа по ОТ соответствующими уполномоченными специалистами СП.</w:t>
      </w:r>
      <w:r>
        <w:rPr>
          <w:sz w:val="28"/>
          <w:szCs w:val="28"/>
        </w:rPr>
      </w:r>
    </w:p>
    <w:p>
      <w:pPr>
        <w:pStyle w:val="975"/>
        <w:contextualSpacing/>
        <w:jc w:val="both"/>
        <w:spacing w:before="0" w:after="24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rPr>
          <w:sz w:val="28"/>
          <w:szCs w:val="28"/>
        </w:rPr>
      </w:pPr>
      <w:r/>
      <w:bookmarkStart w:id="25" w:name="_Toc126656397"/>
      <w:r>
        <w:rPr>
          <w:sz w:val="28"/>
          <w:szCs w:val="28"/>
        </w:rPr>
        <w:t xml:space="preserve">ГЛАВА 6 РАССЛЕДОВАНИЕ НЕСЧАСТНЫХ СЛУЧАЕВ, ПРОИЗОШЕДШИХ С РАБОТНИКАМИ ПОДРЯДНОЙ ОРГАНИЗАЦИИ НА ТЕРРИТОРИИ СП, ПРИ ВЫПОЛНЕНИИ РАБОТ</w:t>
      </w:r>
      <w:bookmarkEnd w:id="25"/>
      <w:r/>
      <w:r>
        <w:rPr>
          <w:sz w:val="28"/>
          <w:szCs w:val="28"/>
        </w:rPr>
      </w:r>
    </w:p>
    <w:p>
      <w:pPr>
        <w:pStyle w:val="975"/>
        <w:ind w:firstLine="708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94"/>
        <w:ind w:firstLine="540"/>
        <w:jc w:val="both"/>
        <w:spacing w:before="168" w:beforeAutospacing="0" w:after="0" w:afterAutospacing="0" w:line="288" w:lineRule="atLeas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6.1. Несчастный случай, происшедший с работником подрядной/субподрядной организации, выполнявшим по поручению работодате</w:t>
      </w:r>
      <w:r>
        <w:rPr>
          <w:sz w:val="28"/>
          <w:szCs w:val="28"/>
        </w:rPr>
        <w:t xml:space="preserve">ля (его представителя) работу на выделенном в установленном порядке участке СП, расследуется комиссией, образованной работодателем данного работника, производящим эту работу, с обязательным участием представителя СП, на территории которого она проводилась.</w:t>
      </w:r>
      <w:r>
        <w:rPr>
          <w:sz w:val="28"/>
          <w:szCs w:val="28"/>
        </w:rPr>
      </w:r>
    </w:p>
    <w:p>
      <w:pPr>
        <w:pStyle w:val="1094"/>
        <w:ind w:firstLine="540"/>
        <w:jc w:val="both"/>
        <w:spacing w:before="0" w:beforeAutospacing="0" w:after="0" w:afterAutospacing="0" w:line="288" w:lineRule="atLeast"/>
        <w:shd w:val="clear" w:color="auto" w:fill="ffffff" w:themeFill="background1"/>
        <w:rPr>
          <w:szCs w:val="20"/>
        </w:rPr>
      </w:pPr>
      <w:r>
        <w:rPr>
          <w:sz w:val="28"/>
          <w:szCs w:val="28"/>
        </w:rPr>
        <w:t xml:space="preserve">6.2.  Руководите</w:t>
      </w:r>
      <w:r>
        <w:rPr>
          <w:sz w:val="28"/>
          <w:szCs w:val="28"/>
        </w:rPr>
        <w:t xml:space="preserve">ль СП/Общества направляет информацию о своем решении и кандидатурах для участия в комиссии по расследованию несчастного случая, произошедшего с работником подрядной/субподрядной организации, письмом в адрес руководителя подрядной/субподрядной организации. </w:t>
      </w:r>
      <w:r>
        <w:rPr>
          <w:szCs w:val="20"/>
        </w:rPr>
      </w:r>
    </w:p>
    <w:p>
      <w:pPr>
        <w:pStyle w:val="975"/>
        <w:numPr>
          <w:ilvl w:val="0"/>
          <w:numId w:val="0"/>
        </w:numPr>
        <w:ind w:firstLine="709"/>
        <w:jc w:val="right"/>
        <w:keepNext/>
        <w:shd w:val="clear" w:color="auto" w:fill="ffffff" w:themeFill="background1"/>
        <w:rPr>
          <w:szCs w:val="20"/>
        </w:rPr>
        <w:outlineLvl w:val="0"/>
      </w:pPr>
      <w:r>
        <w:rPr>
          <w:szCs w:val="20"/>
        </w:rPr>
      </w:r>
      <w:r>
        <w:rPr>
          <w:szCs w:val="20"/>
        </w:rPr>
      </w:r>
    </w:p>
    <w:p>
      <w:pPr>
        <w:pStyle w:val="975"/>
        <w:numPr>
          <w:ilvl w:val="0"/>
          <w:numId w:val="0"/>
        </w:numPr>
        <w:ind w:firstLine="709"/>
        <w:jc w:val="right"/>
        <w:keepNext/>
        <w:shd w:val="clear" w:color="auto" w:fill="ffffff" w:themeFill="background1"/>
        <w:rPr>
          <w:szCs w:val="20"/>
        </w:rPr>
        <w:outlineLvl w:val="0"/>
      </w:pPr>
      <w:r>
        <w:rPr>
          <w:szCs w:val="20"/>
        </w:rPr>
      </w:r>
      <w:r>
        <w:rPr>
          <w:szCs w:val="20"/>
        </w:rPr>
      </w:r>
    </w:p>
    <w:p>
      <w:pPr>
        <w:pStyle w:val="975"/>
        <w:numPr>
          <w:ilvl w:val="0"/>
          <w:numId w:val="0"/>
        </w:numPr>
        <w:ind w:firstLine="709"/>
        <w:jc w:val="right"/>
        <w:keepNext/>
        <w:shd w:val="clear" w:color="auto" w:fill="ffffff" w:themeFill="background1"/>
        <w:rPr>
          <w:szCs w:val="20"/>
        </w:rPr>
        <w:outlineLvl w:val="0"/>
      </w:pPr>
      <w:r>
        <w:rPr>
          <w:szCs w:val="20"/>
        </w:rPr>
      </w:r>
      <w:r>
        <w:rPr>
          <w:szCs w:val="20"/>
        </w:rPr>
      </w:r>
    </w:p>
    <w:p>
      <w:pPr>
        <w:pStyle w:val="975"/>
        <w:numPr>
          <w:ilvl w:val="0"/>
          <w:numId w:val="0"/>
        </w:numPr>
        <w:ind w:firstLine="709"/>
        <w:jc w:val="right"/>
        <w:keepNext/>
        <w:shd w:val="clear" w:color="auto" w:fill="ffffff" w:themeFill="background1"/>
        <w:rPr>
          <w:szCs w:val="20"/>
        </w:rPr>
        <w:outlineLvl w:val="0"/>
      </w:pPr>
      <w:r>
        <w:rPr>
          <w:szCs w:val="20"/>
        </w:rPr>
      </w:r>
      <w:r>
        <w:rPr>
          <w:szCs w:val="20"/>
        </w:rPr>
      </w:r>
    </w:p>
    <w:p>
      <w:pPr>
        <w:pStyle w:val="975"/>
        <w:numPr>
          <w:ilvl w:val="0"/>
          <w:numId w:val="0"/>
        </w:numPr>
        <w:ind w:firstLine="709"/>
        <w:jc w:val="right"/>
        <w:keepNext/>
        <w:shd w:val="clear" w:color="auto" w:fill="ffffff" w:themeFill="background1"/>
        <w:rPr>
          <w:szCs w:val="20"/>
        </w:rPr>
        <w:outlineLvl w:val="0"/>
      </w:pPr>
      <w:r>
        <w:rPr>
          <w:szCs w:val="20"/>
        </w:rPr>
        <w:t xml:space="preserve">Приложение 1</w:t>
      </w:r>
      <w:r>
        <w:rPr>
          <w:szCs w:val="20"/>
        </w:rPr>
      </w:r>
    </w:p>
    <w:p>
      <w:pPr>
        <w:pStyle w:val="975"/>
        <w:numPr>
          <w:ilvl w:val="0"/>
          <w:numId w:val="0"/>
        </w:numPr>
        <w:jc w:val="right"/>
        <w:keepNext/>
        <w:shd w:val="clear" w:color="auto" w:fill="ffffff" w:themeFill="background1"/>
        <w:rPr>
          <w:i/>
          <w:szCs w:val="20"/>
        </w:rPr>
        <w:outlineLvl w:val="0"/>
      </w:pPr>
      <w:r>
        <w:rPr>
          <w:i/>
          <w:szCs w:val="20"/>
        </w:rPr>
      </w:r>
      <w:r>
        <w:rPr>
          <w:i/>
          <w:szCs w:val="20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szCs w:val="20"/>
        </w:rPr>
        <w:outlineLvl w:val="0"/>
      </w:pPr>
      <w:r/>
      <w:bookmarkStart w:id="26" w:name="_Toc93410096"/>
      <w:r>
        <w:rPr>
          <w:szCs w:val="20"/>
        </w:rPr>
        <w:t xml:space="preserve">Переч</w:t>
      </w:r>
      <w:r>
        <w:rPr>
          <w:szCs w:val="20"/>
        </w:rPr>
        <w:t xml:space="preserve">ень* основных нормативно-технических, нормативных правовых актов, локальных нормативных актов (документов) АО «ДГК», регламентирующих организационные и технические мероприятия, обеспечивающие безопасность работ, выполняемых персоналом подрядных организаций</w:t>
      </w:r>
      <w:bookmarkEnd w:id="26"/>
      <w:r/>
      <w:r>
        <w:rPr>
          <w:szCs w:val="20"/>
        </w:rPr>
      </w:r>
    </w:p>
    <w:p>
      <w:pPr>
        <w:pStyle w:val="975"/>
        <w:shd w:val="clear" w:color="auto" w:fill="ffffff" w:themeFill="background1"/>
      </w:pPr>
      <w:r/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эксплуатации электроустановок (приказ Минтруда России от 15.12.2020 N 903н).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техники безопасности при эксплуатации тепломеханического оборудования электрических станций и тепловых сетей. РД</w:t>
      </w:r>
      <w:r>
        <w:rPr>
          <w:lang w:val="en-US"/>
        </w:rPr>
        <w:t xml:space="preserve"> 34.03.201-97.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размещении, монтаже, техническом обслуживании и ремонте технологического оборудования (приказ Минтруда России от 27.11.2020 N 833н). 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строительстве, реконструкции и ремонте (приказ Минтруда России от 11.12.2020 N 883н).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работе на высоте (приказ Минтруда России от 16.11.2020 N 782н).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эксплуатации объектов теплоснабжения и теплопотребляющих установок (приказ Минтруда России от 17.12.2020 N 924н).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погрузочно-разгрузочных работах и размещении грузов (приказ Минтруда России от 28.10.2020 N 753н).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выполнении электросварочных и газосварочных работ (приказ Минтруда России от 11.12.2020 N 884н).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работе с инструментом и приспособлениями (приказ Минтруда России от 27.11.2020 N 835н).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проведении водолазных работ (приказ Минтруда России от 17.12.2020 № 922н).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противопожарного режима в Российской Федерации (постановление правительства РФ от 16.09.2020 N 1479).</w:t>
      </w:r>
      <w:r/>
    </w:p>
    <w:p>
      <w:pPr>
        <w:pStyle w:val="975"/>
        <w:numPr>
          <w:ilvl w:val="0"/>
          <w:numId w:val="11"/>
        </w:numPr>
        <w:ind w:left="1070" w:hanging="644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Постановление Правительства РФ от 13.01.2023 N 13 (ред. от 29.09.2025) "Об аттестации в области промышленной безопасности, по воп</w:t>
      </w:r>
      <w:r>
        <w:t xml:space="preserve">росам безопасности гидротехнических сооружений, безопасности в сфере электроэнергетики" (вместе с "Положением об аттестации в области промышленной безопасности, по вопросам безопасности гидротехнических сооружений, безопасности в сфере электроэнергетики") 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709" w:leader="none"/>
          <w:tab w:val="left" w:pos="993" w:leader="none"/>
        </w:tabs>
      </w:pPr>
      <w:r>
        <w:t xml:space="preserve">Постановление Правительства РФ от 24.12.2021 N 2464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709" w:leader="none"/>
          <w:tab w:val="left" w:pos="993" w:leader="none"/>
        </w:tabs>
      </w:pPr>
      <w:r>
        <w:t xml:space="preserve">Приказ МЧС России от 16.12.2024 N 1120 "Об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</w:t>
      </w:r>
      <w:r>
        <w:t xml:space="preserve">а, требований к содержанию указанных программ, порядка их утверждения и согласования и категорий лиц, проходящих обучение по дополнительным профессиональным программам в области пожарной безопасности" (Зарегистрировано в Минюсте России 19.02.2025 N 81324).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709" w:leader="none"/>
          <w:tab w:val="left" w:pos="993" w:leader="none"/>
        </w:tabs>
      </w:pPr>
      <w:r>
        <w:t xml:space="preserve">Инструкция о мерах пожарной безопасности при проведении огневых работ на энергетических предприятиях (приказ Минэнерго России от 30.06.2003 </w:t>
      </w:r>
      <w:r>
        <w:rPr>
          <w:lang w:val="en-US"/>
        </w:rPr>
        <w:t xml:space="preserve">N</w:t>
      </w:r>
      <w:r>
        <w:t xml:space="preserve"> 263).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 (приказ Ростехнадзора от 26.11.2020 N 461).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(приказ Ростехнадзора от 15.12.2020 N 536).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</w:pPr>
      <w:r>
        <w:t xml:space="preserve">Постановление Правительства РФ от 29.10.2010 N 870 (ред. от 14.12.2018) "Об утверждении технического регламента о безопасности сетей газораспределения и газопотребления");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Федеральные нормы и правила в области промышленной безопасности «Правила безопасности сетей газораспределения и газопотребления» (приказ Ростехнадзора от 15.12.2020 N 531).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 (приказ Ростехнадзора от 15.12.2020 N 533).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</w:pPr>
      <w:r>
        <w:t xml:space="preserve">Правила по охране труда при хранении, транспортировании и реализации нефтепродуктов, утвержденные Приказом МинтрудаРоссии от 16.12.2020 №915н;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</w:pPr>
      <w:r>
        <w:t xml:space="preserve">Правила по охране труда при работе в ограниченных и замкнутых пространствах, утвержденных приказом Минтруда России от 15.12.2020 №902н; 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</w:pPr>
      <w:r>
        <w:t xml:space="preserve">Приказ Ростехнадзора от 15.12.2020 N 528 "Об утверждении федеральных норм и правил в области промышленной безопасности "Правила безопасного ведения газоопасных, огневых и ремонтных работ";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Политика Группы РусГидро в области охраны труда (в актуальной редакции).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Политика АО «ДГК» в области охраны здоровья и безопасности труда (в актуальной редакции).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Инструкции о мерах пожарной безопасности 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Программа производственного экологического контроля.</w:t>
      </w:r>
      <w:r/>
    </w:p>
    <w:p>
      <w:pPr>
        <w:pStyle w:val="975"/>
        <w:numPr>
          <w:ilvl w:val="0"/>
          <w:numId w:val="11"/>
        </w:numPr>
        <w:ind w:left="1070" w:hanging="644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Регламент организации работ специальной техники АО «ДГК» 22.1-505-2021.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</w:pPr>
      <w:r>
        <w:t xml:space="preserve">Правила организации технического обслуживания и ремонта объектов электроэнергетики. Утверждены приказом Минэнерго России от 25 октября 2017 года №1013.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</w:pPr>
      <w:r>
        <w:t xml:space="preserve">Руководство по безопасности «Рекомендации по производству сварочных работ на опасных производственных объектах», утв. Приказом Ростехнадзора №212 от 16.06.2026.</w:t>
      </w:r>
      <w:r/>
    </w:p>
    <w:p>
      <w:pPr>
        <w:pStyle w:val="975"/>
        <w:numPr>
          <w:ilvl w:val="0"/>
          <w:numId w:val="11"/>
        </w:numPr>
        <w:ind w:left="993" w:hanging="567"/>
        <w:jc w:val="both"/>
        <w:shd w:val="clear" w:color="auto" w:fill="ffffff" w:themeFill="background1"/>
      </w:pPr>
      <w:r>
        <w:t xml:space="preserve">Методика допуска персонала подрядных организаций к выполнению работ на объектах Общества. (утверждена Прказом ПАО “РусГидро от 28.04.2023 №300 “Об утверждении Регламента процесса “Допуск персонала подрядных организаций на объекты ПАО “РусГидро”).</w:t>
      </w:r>
      <w:r/>
    </w:p>
    <w:p>
      <w:pPr>
        <w:pStyle w:val="975"/>
        <w:jc w:val="both"/>
        <w:shd w:val="clear" w:color="auto" w:fill="ffffff" w:themeFill="background1"/>
      </w:pPr>
      <w:r/>
      <w:r/>
    </w:p>
    <w:p>
      <w:pPr>
        <w:pStyle w:val="975"/>
        <w:ind w:left="426" w:firstLine="0"/>
        <w:jc w:val="both"/>
        <w:shd w:val="clear" w:color="auto" w:fill="ffffff" w:themeFill="background1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*</w:t>
      </w:r>
      <w:r>
        <w:rPr>
          <w:i/>
          <w:sz w:val="20"/>
          <w:szCs w:val="20"/>
        </w:rPr>
        <w:t xml:space="preserve"> Все нормативно-технические документы (далее – НТД), нормативные правовые акты (далее – НПА) и локальные нормативные документы (акты) (далее – ЛНД (А)) применяются в действующей актуальной редакции. Перечень не является исчерпывающим и может быть дополнен.</w:t>
      </w:r>
      <w:r>
        <w:rPr>
          <w:i/>
          <w:sz w:val="20"/>
          <w:szCs w:val="20"/>
        </w:rPr>
      </w:r>
    </w:p>
    <w:p>
      <w:pPr>
        <w:pStyle w:val="975"/>
        <w:ind w:left="426" w:firstLine="0"/>
        <w:jc w:val="both"/>
        <w:shd w:val="clear" w:color="auto" w:fill="ffffff" w:themeFill="background1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 организации безопасного выполнения работ на объектах Общества необходимо по возможности выполнять одновременно требования всех указанных НТД, НПА, ЛНД (А).</w:t>
      </w:r>
      <w:r>
        <w:rPr>
          <w:i/>
          <w:sz w:val="20"/>
          <w:szCs w:val="20"/>
        </w:rPr>
      </w:r>
    </w:p>
    <w:p>
      <w:pPr>
        <w:pStyle w:val="975"/>
        <w:ind w:left="426" w:firstLine="0"/>
        <w:jc w:val="both"/>
        <w:shd w:val="clear" w:color="auto" w:fill="ffffff" w:themeFill="background1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В случае невозможности одновременного выполнения требований НТД, НПА, ЛНД (А), руководствоваться нормами того документа, которые содержат более строгие правила (повышенные требования).</w:t>
      </w:r>
      <w:r>
        <w:rPr>
          <w:i/>
          <w:sz w:val="20"/>
          <w:szCs w:val="20"/>
        </w:rPr>
      </w:r>
    </w:p>
    <w:p>
      <w:pPr>
        <w:pStyle w:val="975"/>
        <w:ind w:left="426" w:firstLine="0"/>
        <w:jc w:val="both"/>
        <w:shd w:val="clear" w:color="auto" w:fill="ffffff" w:themeFill="background1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Приоритет применения того или иного НТД, НПА, ЛНД (А) определяет руководство СП, исходя из принципа снижения и минимизации финансовых рисков на случай привлечения Общества к ответственности за невыполнение требований того или иного НТД, НПА, ЛНД (А).</w:t>
      </w:r>
      <w:r>
        <w:rPr>
          <w:i/>
          <w:sz w:val="20"/>
          <w:szCs w:val="20"/>
        </w:rPr>
      </w:r>
    </w:p>
    <w:p>
      <w:pPr>
        <w:pStyle w:val="975"/>
        <w:ind w:left="426" w:firstLine="0"/>
        <w:jc w:val="both"/>
        <w:shd w:val="clear" w:color="auto" w:fill="ffffff" w:themeFill="background1"/>
        <w:sectPr>
          <w:headerReference w:type="default" r:id="rId9"/>
          <w:footerReference w:type="default" r:id="rId12"/>
          <w:footnotePr>
            <w:numFmt w:val="decimal"/>
          </w:footnotePr>
          <w:endnotePr/>
          <w:type w:val="nextPage"/>
          <w:pgSz w:w="11906" w:h="16838" w:orient="portrait"/>
          <w:pgMar w:top="766" w:right="851" w:bottom="766" w:left="1134" w:header="709" w:footer="709" w:gutter="0"/>
          <w:pgNumType w:start="1"/>
          <w:cols w:num="1" w:sep="0" w:space="708" w:equalWidth="1"/>
          <w:docGrid w:linePitch="360"/>
          <w:titlePg/>
        </w:sectPr>
      </w:pPr>
      <w:r/>
      <w:r/>
    </w:p>
    <w:p>
      <w:pPr>
        <w:pStyle w:val="975"/>
        <w:numPr>
          <w:ilvl w:val="0"/>
          <w:numId w:val="0"/>
        </w:numPr>
        <w:jc w:val="right"/>
        <w:keepLines/>
        <w:keepNext/>
        <w:spacing w:before="40" w:after="0" w:line="259" w:lineRule="auto"/>
        <w:shd w:val="clear" w:color="auto" w:fill="ffffff" w:themeFill="background1"/>
        <w:rPr>
          <w:szCs w:val="20"/>
        </w:rPr>
        <w:outlineLvl w:val="1"/>
      </w:pPr>
      <w:r/>
      <w:bookmarkStart w:id="27" w:name="_Toc126656400"/>
      <w:r/>
      <w:bookmarkStart w:id="28" w:name="_Toc93410097"/>
      <w:r>
        <w:rPr>
          <w:szCs w:val="20"/>
        </w:rPr>
        <w:t xml:space="preserve">Приложение 2</w:t>
      </w:r>
      <w:bookmarkEnd w:id="27"/>
      <w:r/>
      <w:bookmarkEnd w:id="28"/>
      <w:r/>
      <w:r>
        <w:rPr>
          <w:szCs w:val="20"/>
        </w:rPr>
      </w:r>
    </w:p>
    <w:p>
      <w:pPr>
        <w:pStyle w:val="975"/>
        <w:numPr>
          <w:ilvl w:val="0"/>
          <w:numId w:val="0"/>
        </w:numPr>
        <w:jc w:val="right"/>
        <w:keepNext/>
        <w:shd w:val="clear" w:color="auto" w:fill="ffffff" w:themeFill="background1"/>
        <w:rPr>
          <w:szCs w:val="20"/>
        </w:rPr>
        <w:outlineLvl w:val="0"/>
      </w:pPr>
      <w:r>
        <w:rPr>
          <w:szCs w:val="20"/>
        </w:rPr>
      </w:r>
      <w:r>
        <w:rPr>
          <w:szCs w:val="20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szCs w:val="20"/>
        </w:rPr>
        <w:outlineLvl w:val="0"/>
      </w:pPr>
      <w:r/>
      <w:bookmarkStart w:id="29" w:name="_Toc126656401"/>
      <w:r/>
      <w:bookmarkStart w:id="30" w:name="_Toc117675340"/>
      <w:r/>
      <w:bookmarkStart w:id="31" w:name="_Toc116380768"/>
      <w:r/>
      <w:bookmarkStart w:id="32" w:name="_Toc93410098"/>
      <w:r>
        <w:rPr>
          <w:szCs w:val="20"/>
        </w:rPr>
        <w:t xml:space="preserve">Образец письма, предоставляемого Подрядчиком</w:t>
      </w:r>
      <w:bookmarkEnd w:id="29"/>
      <w:r/>
      <w:bookmarkEnd w:id="30"/>
      <w:r/>
      <w:bookmarkEnd w:id="31"/>
      <w:r/>
      <w:bookmarkEnd w:id="32"/>
      <w:r/>
      <w:r>
        <w:rPr>
          <w:szCs w:val="20"/>
        </w:rPr>
      </w:r>
    </w:p>
    <w:p>
      <w:pPr>
        <w:pStyle w:val="975"/>
        <w:jc w:val="center"/>
        <w:shd w:val="clear" w:color="auto" w:fill="ffffff" w:themeFill="background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tbl>
      <w:tblPr>
        <w:tblW w:w="10187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37"/>
        <w:gridCol w:w="264"/>
        <w:gridCol w:w="5386"/>
      </w:tblGrid>
      <w:tr>
        <w:tblPrEx/>
        <w:trPr/>
        <w:tc>
          <w:tcPr>
            <w:tcW w:w="4537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Организация, штамп организации, </w:t>
            </w:r>
            <w:r/>
          </w:p>
          <w:p>
            <w:pPr>
              <w:pStyle w:val="975"/>
              <w:shd w:val="clear" w:color="auto" w:fill="ffffff" w:themeFill="background1"/>
              <w:widowControl w:val="off"/>
              <w:rPr>
                <w:b/>
                <w:i/>
              </w:rPr>
            </w:pPr>
            <w:r>
              <w:t xml:space="preserve">если нет, то внизу – на подписи – должна быть печать организации Исх. №</w:t>
            </w:r>
            <w:r>
              <w:rPr>
                <w:b/>
                <w:i/>
              </w:rPr>
            </w:r>
          </w:p>
        </w:tc>
        <w:tc>
          <w:tcPr>
            <w:tcW w:w="264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</w:pPr>
            <w:r>
              <w:t xml:space="preserve">Директору</w:t>
            </w:r>
            <w:r/>
          </w:p>
          <w:p>
            <w:pPr>
              <w:pStyle w:val="975"/>
              <w:jc w:val="center"/>
              <w:shd w:val="clear" w:color="auto" w:fill="ffffff" w:themeFill="background1"/>
              <w:widowControl w:val="off"/>
            </w:pPr>
            <w:r>
              <w:t xml:space="preserve">СП - «___________»</w:t>
            </w:r>
            <w:r/>
          </w:p>
          <w:p>
            <w:pPr>
              <w:pStyle w:val="975"/>
              <w:jc w:val="center"/>
              <w:shd w:val="clear" w:color="auto" w:fill="ffffff" w:themeFill="background1"/>
              <w:widowControl w:val="off"/>
            </w:pPr>
            <w:r>
              <w:rPr>
                <w:u w:val="single"/>
              </w:rPr>
              <w:t xml:space="preserve">Фамилия И.О. </w:t>
            </w:r>
            <w:r>
              <w:t xml:space="preserve"> </w:t>
            </w:r>
            <w:r/>
          </w:p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</w:tbl>
    <w:p>
      <w:pPr>
        <w:pStyle w:val="975"/>
        <w:jc w:val="both"/>
        <w:spacing w:line="288" w:lineRule="auto"/>
        <w:shd w:val="clear" w:color="auto" w:fill="ffffff" w:themeFill="background1"/>
      </w:pPr>
      <w:r>
        <w:t xml:space="preserve">В соответствии с разделом (главой) ….. Правил по (</w:t>
      </w:r>
      <w:r>
        <w:rPr>
          <w:i/>
        </w:rPr>
        <w:t xml:space="preserve">например: </w:t>
      </w:r>
      <w:r>
        <w:t xml:space="preserve">Правил по</w:t>
      </w:r>
      <w:r>
        <w:rPr>
          <w:i/>
        </w:rPr>
        <w:t xml:space="preserve"> </w:t>
      </w:r>
      <w:r>
        <w:t xml:space="preserve">охране труда при эксплуатации электроустановок (утв. приказом Минист</w:t>
      </w:r>
      <w:r>
        <w:t xml:space="preserve">ерства труда и социальной защиты Российской Федерации от 15 декабря 2020 г. № 903н)) прошу разрешить допуск на правах (командированного персонала / персонала СМО) для выполнения работ (сведения о выполняемой работе с указанием места работы, наименования и </w:t>
      </w:r>
      <w:r>
        <w:t xml:space="preserve">№ договора, для субподрядных организаций указать номер письма о согласовании организации в качестве субподрядчика, времени начала и окончания работ) на объектах АО “ДГК” (СП) - «____________» в 20___году работникам наименование организации согласно списка:</w:t>
      </w:r>
      <w:r/>
    </w:p>
    <w:p>
      <w:pPr>
        <w:pStyle w:val="975"/>
        <w:jc w:val="center"/>
        <w:shd w:val="clear" w:color="auto" w:fill="ffffff" w:themeFill="background1"/>
      </w:pPr>
      <w:r/>
      <w:r/>
    </w:p>
    <w:tbl>
      <w:tblPr>
        <w:tblW w:w="10377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850"/>
        <w:gridCol w:w="2411"/>
        <w:gridCol w:w="1275"/>
        <w:gridCol w:w="879"/>
        <w:gridCol w:w="1276"/>
        <w:gridCol w:w="1276"/>
        <w:gridCol w:w="1133"/>
        <w:gridCol w:w="1275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 xml:space="preserve">п/п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Ответственные лица,</w:t>
            </w:r>
            <w:r>
              <w:rPr>
                <w:sz w:val="16"/>
                <w:szCs w:val="16"/>
              </w:rPr>
            </w:r>
          </w:p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Фамилия Имя Отчество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Должность, </w:t>
            </w:r>
            <w:r>
              <w:rPr>
                <w:sz w:val="16"/>
                <w:szCs w:val="16"/>
              </w:rPr>
            </w:r>
          </w:p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профессия 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Разряд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Группа по электробезопасности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Группа при работе на высоте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Группа при работе в ОЗП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Шифр области аттестации (для специалистов)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1</w:t>
            </w:r>
            <w:r>
              <w:rPr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2</w:t>
            </w:r>
            <w:r>
              <w:rPr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3</w:t>
            </w:r>
            <w:r>
              <w:rPr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4</w:t>
            </w:r>
            <w:r>
              <w:rPr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5</w:t>
            </w:r>
            <w:r>
              <w:rPr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6</w:t>
            </w:r>
            <w:r>
              <w:rPr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7</w:t>
            </w:r>
            <w:r>
              <w:rPr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8</w:t>
            </w:r>
            <w:r>
              <w:rPr>
                <w:sz w:val="16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Выдающий наряд-допуск, распоряжение</w:t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Руководитель работ (ответственный руководитель работ в электроустановках)</w:t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2.1.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Производитель работ</w:t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Член бригады</w:t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4.1.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5.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организации работ с ПС:</w:t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5.1.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за безопасное производство работ с ПС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5.2.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за содержание ПС в работоспособном состоянии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5.3.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Стропальщики 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Рабочие люлек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6</w:t>
            </w:r>
            <w:r>
              <w:rPr>
                <w:b/>
                <w:sz w:val="18"/>
                <w:szCs w:val="18"/>
              </w:rPr>
              <w:t xml:space="preserve">.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за организацию и безопасное проведение работ на высоте</w:t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6.1.</w:t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7</w:t>
            </w:r>
            <w:r>
              <w:rPr>
                <w:b/>
                <w:sz w:val="18"/>
                <w:szCs w:val="18"/>
              </w:rPr>
              <w:t xml:space="preserve">.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за организацию и безопасное проведение работ в ограниченных, замкнутых пространствах</w:t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7.1.</w:t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т.д.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975"/>
        <w:contextualSpacing/>
        <w:ind w:left="1560" w:hanging="1418"/>
        <w:jc w:val="both"/>
        <w:spacing w:before="0" w:after="160" w:line="259" w:lineRule="auto"/>
        <w:shd w:val="clear" w:color="auto" w:fill="ffffff" w:themeFill="background1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156"/>
        <w:tblW w:w="1030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454"/>
        <w:gridCol w:w="3416"/>
        <w:gridCol w:w="343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4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6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  <w:lang w:val="en-US"/>
              </w:rPr>
            </w:pPr>
            <w:r>
              <w:rPr>
                <w:rFonts w:eastAsia="PMingLiU" w:cs="Times New Roman"/>
                <w:sz w:val="20"/>
                <w:szCs w:val="20"/>
                <w:lang w:val="en-US" w:bidi="ar-SA"/>
              </w:rPr>
              <w:t xml:space="preserve">ФИО</w:t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9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  <w:t xml:space="preserve">Реквизиты приказа о назначении (копия приказа прилагается)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4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  <w:t xml:space="preserve">Ответственный</w:t>
            </w:r>
            <w:r>
              <w:rPr>
                <w:rFonts w:eastAsia="Calibri" w:cs="Times New Roman"/>
                <w:sz w:val="20"/>
                <w:szCs w:val="20"/>
                <w:lang w:val="ru-RU" w:eastAsia="en-US" w:bidi="ar-SA"/>
              </w:rPr>
              <w:t xml:space="preserve"> за соблюдение требований охраны труда на объекте выполнения работ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6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9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4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  <w:t xml:space="preserve">Ответственный</w:t>
            </w:r>
            <w:r>
              <w:rPr>
                <w:rFonts w:eastAsia="Calibri" w:cs="Times New Roman"/>
                <w:sz w:val="20"/>
                <w:szCs w:val="20"/>
                <w:lang w:val="ru-RU" w:eastAsia="en-US" w:bidi="ar-SA"/>
              </w:rPr>
              <w:t xml:space="preserve"> за соблюдение требований пожарной безопасности на объекте выполнения работ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6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9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4" w:type="dxa"/>
            <w:textDirection w:val="lrTb"/>
            <w:noWrap w:val="false"/>
          </w:tcPr>
          <w:p>
            <w:pPr>
              <w:pStyle w:val="975"/>
              <w:jc w:val="left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  <w:t xml:space="preserve">Ответственный за соблюдение требований природоохранного законодательства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6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9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4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  <w:t xml:space="preserve">Ответственный представитель, имеющий право подписи акта-допуска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6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rFonts w:ascii="Times New Roman" w:hAnsi="Times New Roman" w:eastAsia="PMingLiU" w:cs="Times New Roman"/>
                <w:lang w:val="ru-RU" w:bidi="ar-SA"/>
              </w:rPr>
            </w:pPr>
            <w:r>
              <w:rPr>
                <w:rFonts w:eastAsia="PMingLiU" w:cs="Times New Roman"/>
                <w:lang w:val="ru-RU" w:bidi="ar-SA"/>
              </w:rPr>
            </w:r>
            <w:r>
              <w:rPr>
                <w:rFonts w:ascii="Times New Roman" w:hAnsi="Times New Roman" w:eastAsia="PMingLiU" w:cs="Times New Roman"/>
                <w:lang w:val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9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rFonts w:ascii="Times New Roman" w:hAnsi="Times New Roman" w:eastAsia="PMingLiU" w:cs="Times New Roman"/>
                <w:lang w:val="ru-RU" w:bidi="ar-SA"/>
              </w:rPr>
            </w:pPr>
            <w:r>
              <w:rPr>
                <w:rFonts w:eastAsia="PMingLiU" w:cs="Times New Roman"/>
                <w:lang w:val="ru-RU" w:bidi="ar-SA"/>
              </w:rPr>
            </w:r>
            <w:r>
              <w:rPr>
                <w:rFonts w:ascii="Times New Roman" w:hAnsi="Times New Roman" w:eastAsia="PMingLiU" w:cs="Times New Roman"/>
                <w:lang w:val="ru-RU" w:bidi="ar-SA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4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  <w:t xml:space="preserve">Ответственный представитель, имеющий право подписи актов и принятия актов по результатам обходов рабочих мест, проверок рабочих мест/работающих бригад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6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rFonts w:ascii="Times New Roman" w:hAnsi="Times New Roman" w:eastAsia="PMingLiU" w:cs="Times New Roman"/>
                <w:lang w:val="ru-RU" w:bidi="ar-SA"/>
              </w:rPr>
            </w:pPr>
            <w:r>
              <w:rPr>
                <w:rFonts w:eastAsia="PMingLiU" w:cs="Times New Roman"/>
                <w:lang w:val="ru-RU" w:bidi="ar-SA"/>
              </w:rPr>
            </w:r>
            <w:r>
              <w:rPr>
                <w:rFonts w:ascii="Times New Roman" w:hAnsi="Times New Roman" w:eastAsia="PMingLiU" w:cs="Times New Roman"/>
                <w:lang w:val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9" w:type="dxa"/>
            <w:textDirection w:val="lrTb"/>
            <w:noWrap w:val="false"/>
          </w:tcPr>
          <w:p>
            <w:pPr>
              <w:pStyle w:val="975"/>
              <w:jc w:val="both"/>
              <w:spacing w:before="0" w:after="0"/>
              <w:shd w:val="clear" w:color="auto" w:fill="ffffff" w:themeFill="background1"/>
              <w:widowControl/>
              <w:rPr>
                <w:rFonts w:ascii="Times New Roman" w:hAnsi="Times New Roman" w:eastAsia="PMingLiU" w:cs="Times New Roman"/>
                <w:lang w:val="ru-RU" w:bidi="ar-SA"/>
              </w:rPr>
            </w:pPr>
            <w:r>
              <w:rPr>
                <w:rFonts w:eastAsia="PMingLiU" w:cs="Times New Roman"/>
                <w:lang w:val="ru-RU" w:bidi="ar-SA"/>
              </w:rPr>
            </w:r>
            <w:r>
              <w:rPr>
                <w:rFonts w:ascii="Times New Roman" w:hAnsi="Times New Roman" w:eastAsia="PMingLiU" w:cs="Times New Roman"/>
                <w:lang w:val="ru-RU" w:bidi="ar-SA"/>
              </w:rPr>
            </w:r>
          </w:p>
        </w:tc>
      </w:tr>
    </w:tbl>
    <w:p>
      <w:pPr>
        <w:pStyle w:val="975"/>
        <w:jc w:val="both"/>
        <w:shd w:val="clear" w:color="auto" w:fill="ffffff" w:themeFill="background1"/>
      </w:pPr>
      <w:r/>
      <w:r/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709" w:leader="none"/>
        </w:tabs>
      </w:pPr>
      <w:r>
        <w:t xml:space="preserve">Перечень транспортных средств для въезда на территорию АО “ДГК” СП- «____________» / объекта Общества</w:t>
      </w:r>
      <w:r/>
    </w:p>
    <w:p>
      <w:pPr>
        <w:pStyle w:val="975"/>
        <w:jc w:val="both"/>
        <w:shd w:val="clear" w:color="auto" w:fill="ffffff" w:themeFill="background1"/>
      </w:pPr>
      <w:r/>
      <w:r/>
    </w:p>
    <w:tbl>
      <w:tblPr>
        <w:tblW w:w="9781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3685"/>
        <w:gridCol w:w="2268"/>
        <w:gridCol w:w="311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 xml:space="preserve">п/п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Тип ТС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марка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Гос. номер</w:t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pStyle w:val="975"/>
        <w:jc w:val="both"/>
        <w:shd w:val="clear" w:color="auto" w:fill="ffffff" w:themeFill="background1"/>
      </w:pPr>
      <w:r/>
      <w:r/>
    </w:p>
    <w:p>
      <w:pPr>
        <w:pStyle w:val="975"/>
        <w:jc w:val="both"/>
        <w:shd w:val="clear" w:color="auto" w:fill="ffffff" w:themeFill="background1"/>
      </w:pPr>
      <w:r>
        <w:t xml:space="preserve">Указанные выше работники прошли обучение и аттестацию в области промышленной безопасности, по вопросам безопасности гидротехнических сооружений, безопасности </w:t>
      </w:r>
      <w:r>
        <w:br w:type="textWrapping" w:clear="all"/>
      </w:r>
      <w:r>
        <w:t xml:space="preserve">в сфере электроэн</w:t>
      </w:r>
      <w:r>
        <w:t xml:space="preserve">ергетики в соответствии с требованиями Постановления Правительства Российской Федерации от 13 января 2023 г. № 13, проверку знаний Правил по охране труда при эксплуатации электроустановок и других необходимых правил, и инструкций </w:t>
        <w:br/>
        <w:t xml:space="preserve">в установленном порядке. </w:t>
      </w:r>
      <w:r/>
    </w:p>
    <w:p>
      <w:pPr>
        <w:pStyle w:val="975"/>
        <w:jc w:val="both"/>
        <w:shd w:val="clear" w:color="auto" w:fill="ffffff" w:themeFill="background1"/>
      </w:pPr>
      <w:r>
        <w:t xml:space="preserve">Указанные выше работники обеспечены специальной одеждой, специальной обувью </w:t>
      </w:r>
      <w:r>
        <w:br w:type="textWrapping" w:clear="all"/>
      </w:r>
      <w:r>
        <w:t xml:space="preserve">и другими средствами защиты, соответствующие условиям предстоящих работ </w:t>
      </w:r>
      <w:r>
        <w:br w:type="textWrapping" w:clear="all"/>
      </w:r>
      <w:r>
        <w:t xml:space="preserve">и установленным нормам. Они годны по состоянию здоровья, не имеют медицинских противопоказаний к выполнению работ и их квалификация соответствует требованиям для выполнения указанных выше работ.</w:t>
      </w:r>
      <w:r/>
    </w:p>
    <w:p>
      <w:pPr>
        <w:pStyle w:val="975"/>
        <w:jc w:val="both"/>
        <w:shd w:val="clear" w:color="auto" w:fill="ffffff" w:themeFill="background1"/>
      </w:pPr>
      <w:r>
        <w:t xml:space="preserve">Указанные выше работники состоят в трудовых отношениях с организацией, направившей их для выполнения работ в СП АО «ДГК» – «____________» / объекте Общества.</w:t>
      </w:r>
      <w:r/>
    </w:p>
    <w:p>
      <w:pPr>
        <w:pStyle w:val="975"/>
        <w:jc w:val="both"/>
        <w:shd w:val="clear" w:color="auto" w:fill="ffffff" w:themeFill="background1"/>
      </w:pPr>
      <w:r/>
      <w:r/>
    </w:p>
    <w:p>
      <w:pPr>
        <w:pStyle w:val="975"/>
        <w:shd w:val="clear" w:color="auto" w:fill="ffffff" w:themeFill="background1"/>
      </w:pPr>
      <w:r/>
      <w:r/>
    </w:p>
    <w:p>
      <w:pPr>
        <w:pStyle w:val="975"/>
        <w:shd w:val="clear" w:color="auto" w:fill="ffffff" w:themeFill="background1"/>
      </w:pPr>
      <w:r>
        <w:t xml:space="preserve">Руководитель организации                                                       </w:t>
        <w:tab/>
        <w:tab/>
        <w:t xml:space="preserve">   И.О. Фамилия</w:t>
      </w:r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firstLine="567"/>
        <w:jc w:val="right"/>
        <w:shd w:val="clear" w:color="auto" w:fill="ffffff" w:themeFill="background1"/>
      </w:pPr>
      <w:r>
        <w:t xml:space="preserve">Приложение 3 </w:t>
      </w:r>
      <w:r/>
    </w:p>
    <w:p>
      <w:pPr>
        <w:pStyle w:val="975"/>
        <w:ind w:firstLine="567"/>
        <w:jc w:val="right"/>
        <w:shd w:val="clear" w:color="auto" w:fill="ffffff" w:themeFill="background1"/>
      </w:pPr>
      <w:r>
        <w:t xml:space="preserve">Образец для оформления Акта-допуска, </w:t>
      </w:r>
      <w:r/>
    </w:p>
    <w:p>
      <w:pPr>
        <w:pStyle w:val="975"/>
        <w:ind w:firstLine="567"/>
        <w:jc w:val="right"/>
        <w:shd w:val="clear" w:color="auto" w:fill="ffffff" w:themeFill="background1"/>
      </w:pPr>
      <w:r>
        <w:t xml:space="preserve">составляемого, руководителями производственных подразделений СП АО «ДГК» </w:t>
      </w:r>
      <w:r/>
    </w:p>
    <w:p>
      <w:pPr>
        <w:pStyle w:val="975"/>
        <w:ind w:firstLine="567"/>
        <w:jc w:val="right"/>
        <w:shd w:val="clear" w:color="auto" w:fill="ffffff" w:themeFill="background1"/>
      </w:pPr>
      <w:r>
        <w:t xml:space="preserve">  </w:t>
      </w:r>
      <w:r>
        <w:t xml:space="preserve">совместно с представителем Подрядчика</w:t>
      </w:r>
      <w:r/>
    </w:p>
    <w:p>
      <w:pPr>
        <w:pStyle w:val="975"/>
        <w:ind w:hanging="71"/>
        <w:jc w:val="center"/>
        <w:shd w:val="clear" w:color="auto" w:fill="ffffff" w:themeFill="background1"/>
        <w:rPr>
          <w:b/>
          <w:i/>
          <w:sz w:val="28"/>
          <w:szCs w:val="28"/>
        </w:rPr>
      </w:pPr>
      <w:r>
        <w:rPr>
          <w:b/>
          <w:i/>
        </w:rPr>
        <w:t xml:space="preserve">--------------------------------------------------------------------------------------------------------</w:t>
      </w:r>
      <w:r>
        <w:rPr>
          <w:b/>
          <w:i/>
          <w:sz w:val="28"/>
          <w:szCs w:val="28"/>
        </w:rPr>
      </w:r>
    </w:p>
    <w:p>
      <w:pPr>
        <w:pStyle w:val="975"/>
        <w:ind w:firstLine="567"/>
        <w:jc w:val="center"/>
        <w:shd w:val="clear" w:color="auto" w:fill="ffffff" w:themeFill="background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АКТ - ДОПУСК</w:t>
      </w:r>
      <w:r>
        <w:rPr>
          <w:b/>
          <w:sz w:val="28"/>
          <w:szCs w:val="28"/>
        </w:rPr>
      </w:r>
    </w:p>
    <w:p>
      <w:pPr>
        <w:pStyle w:val="975"/>
        <w:ind w:firstLine="567"/>
        <w:jc w:val="center"/>
        <w:shd w:val="clear" w:color="auto" w:fill="ffffff" w:themeFill="background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ПРОИЗВОДСТВА СТРОИТЕЛЬНО - МОНТАЖНЫХ РАБОТ НА ТЕРРИТОРИИ ОРГАНИЗАЦИИ (ОБЪЕКТА СТРОИТЕЛЬНОГО ПРОИЗВОДСТВА)</w:t>
      </w:r>
      <w:r>
        <w:rPr>
          <w:b/>
          <w:sz w:val="28"/>
          <w:szCs w:val="28"/>
        </w:rPr>
      </w:r>
    </w:p>
    <w:p>
      <w:pPr>
        <w:pStyle w:val="975"/>
        <w:ind w:firstLine="567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ind w:firstLine="540"/>
        <w:jc w:val="center"/>
        <w:shd w:val="clear" w:color="auto" w:fill="ffffff" w:themeFill="background1"/>
      </w:pPr>
      <w:r>
        <w:t xml:space="preserve">г. _______                                                           « ___» ___________ 201__ г.</w:t>
      </w:r>
      <w:r>
        <w:rPr>
          <w:u w:val="single"/>
        </w:rPr>
        <w:t xml:space="preserve"> </w:t>
      </w:r>
      <w:r/>
    </w:p>
    <w:p>
      <w:pPr>
        <w:pStyle w:val="975"/>
        <w:ind w:firstLine="540"/>
        <w:jc w:val="both"/>
        <w:shd w:val="clear" w:color="auto" w:fill="ffffff" w:themeFill="background1"/>
        <w:rPr>
          <w:u w:val="single"/>
        </w:rPr>
      </w:pPr>
      <w:r>
        <w:rPr>
          <w:u w:val="single"/>
        </w:rPr>
      </w:r>
      <w:r>
        <w:rPr>
          <w:u w:val="single"/>
        </w:rPr>
      </w:r>
    </w:p>
    <w:p>
      <w:pPr>
        <w:pStyle w:val="975"/>
        <w:ind w:firstLine="567"/>
        <w:jc w:val="both"/>
        <w:shd w:val="clear" w:color="auto" w:fill="ffffff" w:themeFill="background1"/>
        <w:rPr>
          <w:b/>
        </w:rPr>
      </w:pPr>
      <w:r>
        <w:rPr>
          <w:i/>
        </w:rPr>
        <w:t xml:space="preserve">СП______________</w:t>
      </w:r>
      <w:r>
        <w:rPr>
          <w:b/>
          <w:bCs/>
          <w:i/>
          <w:u w:val="single"/>
        </w:rPr>
        <w:t xml:space="preserve"> </w:t>
      </w:r>
      <w:r>
        <w:rPr>
          <w:b/>
          <w:i/>
          <w:u w:val="single"/>
        </w:rPr>
        <w:t xml:space="preserve">         </w:t>
      </w:r>
      <w:r>
        <w:rPr>
          <w:b/>
        </w:rPr>
        <w:t xml:space="preserve">             </w:t>
      </w:r>
      <w:r>
        <w:rPr>
          <w:b/>
        </w:rPr>
      </w:r>
    </w:p>
    <w:p>
      <w:pPr>
        <w:pStyle w:val="975"/>
        <w:ind w:firstLine="567"/>
        <w:jc w:val="both"/>
        <w:shd w:val="clear" w:color="auto" w:fill="ffffff" w:themeFill="background1"/>
      </w:pPr>
      <w:r/>
      <w:r/>
    </w:p>
    <w:p>
      <w:pPr>
        <w:pStyle w:val="975"/>
        <w:ind w:firstLine="708"/>
        <w:jc w:val="both"/>
        <w:shd w:val="clear" w:color="auto" w:fill="ffffff" w:themeFill="background1"/>
      </w:pPr>
      <w:r>
        <w:t xml:space="preserve">Мы, нижеподписавшиеся, представитель СП, эксплуатирующего действующий объект_________________________________________________________________________, </w:t>
      </w:r>
      <w:r/>
    </w:p>
    <w:p>
      <w:pPr>
        <w:pStyle w:val="975"/>
        <w:ind w:left="283" w:firstLine="567"/>
        <w:jc w:val="center"/>
        <w:spacing w:before="0" w:after="120"/>
        <w:shd w:val="clear" w:color="auto" w:fill="ffffff" w:themeFill="background1"/>
      </w:pPr>
      <w:r>
        <w:t xml:space="preserve">(Ф.И.О., должность)</w:t>
      </w:r>
      <w:r/>
    </w:p>
    <w:p>
      <w:pPr>
        <w:pStyle w:val="975"/>
        <w:ind w:firstLine="567"/>
        <w:jc w:val="both"/>
        <w:shd w:val="clear" w:color="auto" w:fill="ffffff" w:themeFill="background1"/>
      </w:pPr>
      <w:r>
        <w:t xml:space="preserve">представитель подрядчика, ответственный за производство строительных/ монтажных/ ремонтных работ_________________________________________________________________ </w:t>
      </w:r>
      <w:r/>
    </w:p>
    <w:p>
      <w:pPr>
        <w:pStyle w:val="975"/>
        <w:ind w:left="283" w:firstLine="567"/>
        <w:jc w:val="both"/>
        <w:spacing w:before="0" w:after="120"/>
        <w:shd w:val="clear" w:color="auto" w:fill="ffffff" w:themeFill="background1"/>
      </w:pPr>
      <w:r>
        <w:t xml:space="preserve">                                                                        </w:t>
      </w:r>
      <w:r>
        <w:t xml:space="preserve">(Ф.И.О., должность)</w:t>
      </w:r>
      <w:r/>
    </w:p>
    <w:p>
      <w:pPr>
        <w:pStyle w:val="975"/>
        <w:ind w:firstLine="567"/>
        <w:jc w:val="both"/>
        <w:shd w:val="clear" w:color="auto" w:fill="ffffff" w:themeFill="background1"/>
      </w:pPr>
      <w:r>
        <w:t xml:space="preserve">составили настоящий акт о нижеследующем: </w:t>
      </w:r>
      <w:r/>
    </w:p>
    <w:p>
      <w:pPr>
        <w:pStyle w:val="975"/>
        <w:ind w:firstLine="540"/>
        <w:jc w:val="both"/>
        <w:shd w:val="clear" w:color="auto" w:fill="ffffff" w:themeFill="background1"/>
      </w:pPr>
      <w:r/>
      <w:r/>
    </w:p>
    <w:p>
      <w:pPr>
        <w:pStyle w:val="975"/>
        <w:jc w:val="both"/>
        <w:shd w:val="clear" w:color="auto" w:fill="ffffff" w:themeFill="background1"/>
        <w:rPr>
          <w:b/>
          <w:i/>
        </w:rPr>
      </w:pPr>
      <w:r>
        <w:t xml:space="preserve">СП - «…………» предоставляет </w:t>
      </w:r>
      <w:r>
        <w:rPr>
          <w:b/>
          <w:i/>
        </w:rPr>
        <w:t xml:space="preserve">указать наименование организации Подрядчика</w:t>
      </w:r>
      <w:r>
        <w:t xml:space="preserve"> участок (территорию): </w:t>
      </w:r>
      <w:r>
        <w:rPr>
          <w:b/>
          <w:i/>
        </w:rPr>
        <w:t xml:space="preserve">необходимо к акту-допуску приложить схему/чертеж с указанием на ней участков, выделенных Подрядчику для выполнения работы или указать координаты, ограничивающие предоставленный для выполнения работ участок.</w:t>
      </w:r>
      <w:r>
        <w:rPr>
          <w:b/>
          <w:i/>
        </w:rPr>
      </w:r>
    </w:p>
    <w:tbl>
      <w:tblPr>
        <w:tblW w:w="9924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84"/>
        <w:gridCol w:w="793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i/>
              </w:rPr>
            </w:pPr>
            <w:r>
              <w:rPr>
                <w:i/>
              </w:rPr>
              <w:t xml:space="preserve">В горизонтали</w:t>
            </w:r>
            <w:r>
              <w:rPr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3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i/>
              </w:rPr>
            </w:pPr>
            <w:r>
              <w:rPr>
                <w:i/>
              </w:rPr>
              <w:t xml:space="preserve">Схемное наименование объекта (ОРУ, МАШЗАЛ и т.п.)</w:t>
            </w:r>
            <w:r>
              <w:rPr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i/>
              </w:rPr>
            </w:pPr>
            <w:r>
              <w:rPr>
                <w:i/>
              </w:rPr>
              <w:t xml:space="preserve">В вертикали</w:t>
            </w:r>
            <w:r>
              <w:rPr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3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i/>
              </w:rPr>
            </w:pPr>
            <w:r>
              <w:rPr>
                <w:i/>
              </w:rPr>
              <w:t xml:space="preserve">Наименования и цифровое обозначение отметок и т.п.  </w:t>
            </w:r>
            <w:r>
              <w:rPr>
                <w:i/>
              </w:rPr>
            </w:r>
          </w:p>
        </w:tc>
      </w:tr>
    </w:tbl>
    <w:p>
      <w:pPr>
        <w:pStyle w:val="975"/>
        <w:jc w:val="both"/>
        <w:shd w:val="clear" w:color="auto" w:fill="ffffff" w:themeFill="background1"/>
      </w:pPr>
      <w:r>
        <w:t xml:space="preserve">для производства </w:t>
      </w:r>
      <w:r>
        <w:rPr>
          <w:b/>
          <w:i/>
        </w:rPr>
        <w:t xml:space="preserve">указывается наименование работ, номер договора, максимальное количество работников, допускаемых к выполнению работы</w:t>
      </w:r>
      <w:r>
        <w:t xml:space="preserve"> под руководством </w:t>
      </w:r>
      <w:r>
        <w:rPr>
          <w:b/>
          <w:i/>
        </w:rPr>
        <w:t xml:space="preserve">указывается должность, Ф.И.О. работника </w:t>
      </w:r>
      <w:r>
        <w:t xml:space="preserve">на следующий срок: </w:t>
      </w:r>
      <w:r/>
    </w:p>
    <w:p>
      <w:pPr>
        <w:pStyle w:val="975"/>
        <w:ind w:left="283" w:firstLine="567"/>
        <w:jc w:val="both"/>
        <w:spacing w:before="0" w:after="120" w:line="480" w:lineRule="auto"/>
        <w:shd w:val="clear" w:color="auto" w:fill="ffffff" w:themeFill="background1"/>
      </w:pPr>
      <w:r/>
      <w:r/>
    </w:p>
    <w:p>
      <w:pPr>
        <w:pStyle w:val="975"/>
        <w:ind w:left="283" w:firstLine="567"/>
        <w:jc w:val="both"/>
        <w:spacing w:before="0" w:after="120" w:line="480" w:lineRule="auto"/>
        <w:shd w:val="clear" w:color="auto" w:fill="ffffff" w:themeFill="background1"/>
        <w:rPr>
          <w:i/>
        </w:rPr>
      </w:pPr>
      <w:r>
        <w:t xml:space="preserve">Начало «   »_________20___ г.; окончание   «  » ________________   20_____ г.</w:t>
      </w:r>
      <w:r>
        <w:rPr>
          <w:i/>
        </w:rPr>
      </w:r>
    </w:p>
    <w:p>
      <w:pPr>
        <w:pStyle w:val="975"/>
        <w:ind w:firstLine="540"/>
        <w:jc w:val="both"/>
        <w:shd w:val="clear" w:color="auto" w:fill="ffffff" w:themeFill="background1"/>
      </w:pPr>
      <w:r>
        <w:t xml:space="preserve">Опасные производственные факторы (определенные с учётом оценки рисков), которые действуют или могут возникнуть независимо от выполняемой работы в местах её производства:</w:t>
      </w:r>
      <w:r/>
    </w:p>
    <w:p>
      <w:pPr>
        <w:pStyle w:val="975"/>
        <w:ind w:firstLine="540"/>
        <w:jc w:val="both"/>
        <w:shd w:val="clear" w:color="auto" w:fill="ffffff" w:themeFill="background1"/>
      </w:pPr>
      <w:r/>
      <w:r/>
    </w:p>
    <w:tbl>
      <w:tblPr>
        <w:tblW w:w="10309" w:type="dxa"/>
        <w:jc w:val="righ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961"/>
        <w:gridCol w:w="434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</w:pPr>
            <w:r>
              <w:t xml:space="preserve">Наименование фактора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</w:pPr>
            <w:r>
              <w:t xml:space="preserve">Местонахождение фактора, собственник источника фактора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работа в зоне расположения действующего энергооборудования, токоведущих частей находящихся под напряжением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совмещенные работы, работа на ярусах сооружений, над которыми производится работа (монтаж, демонтаж, ремонт конструкций или технологического оборудования и т.п.)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работа на высоте, работа ближе 2 метров </w:t>
            </w:r>
            <w:r>
              <w:br w:type="textWrapping" w:clear="all"/>
            </w:r>
            <w:r>
              <w:t xml:space="preserve">от неограждённых перепадов по высоте 1,8 метра и более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работа на скользкой поверхности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работа в зоне действия, механизмов, технологического оборудования или их частей </w:t>
            </w:r>
            <w:r>
              <w:br w:type="textWrapping" w:clear="all"/>
            </w:r>
            <w:r>
              <w:t xml:space="preserve">и узлов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указать машины, механизмы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повышенный уровень шума и вибрации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повышенная температура воздуха рабочей зоны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пониженная температура воздуха рабочей зоны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воздействие химических веществ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указать вещества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работа в подземных сооружениях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работа в закрытых помещениях / ёмкостях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работа в местах с ограниченной высотой / шириной  рабочей зоны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i/>
              </w:rPr>
            </w:pPr>
            <w:r>
              <w:rPr>
                <w:i/>
              </w:rPr>
              <w:t xml:space="preserve">Перечень факторов данной таблицы не является исчерпывающим и при необходимости может быть уточнён</w:t>
            </w:r>
            <w:r>
              <w:rPr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/>
            <w:r/>
          </w:p>
        </w:tc>
      </w:tr>
    </w:tbl>
    <w:p>
      <w:pPr>
        <w:pStyle w:val="975"/>
        <w:ind w:firstLine="567"/>
        <w:jc w:val="both"/>
        <w:shd w:val="clear" w:color="auto" w:fill="ffffff" w:themeFill="background1"/>
      </w:pPr>
      <w:r>
        <w:t xml:space="preserve"> </w:t>
      </w:r>
      <w:r/>
    </w:p>
    <w:p>
      <w:pPr>
        <w:pStyle w:val="975"/>
        <w:jc w:val="both"/>
        <w:shd w:val="clear" w:color="auto" w:fill="ffffff" w:themeFill="background1"/>
      </w:pPr>
      <w:r>
        <w:t xml:space="preserve"> </w:t>
      </w:r>
      <w:r>
        <w:t xml:space="preserve">Перечень специальных видов работ повышенной опасности, организуемых </w:t>
      </w:r>
      <w:r>
        <w:br w:type="textWrapping" w:clear="all"/>
      </w:r>
      <w:r>
        <w:t xml:space="preserve">и выполняемых Подрядчиком:</w:t>
      </w:r>
      <w:r/>
    </w:p>
    <w:p>
      <w:pPr>
        <w:pStyle w:val="975"/>
        <w:jc w:val="both"/>
        <w:shd w:val="clear" w:color="auto" w:fill="ffffff" w:themeFill="background1"/>
        <w:rPr>
          <w:i/>
        </w:rPr>
      </w:pPr>
      <w:r>
        <w:rPr>
          <w:i/>
        </w:rPr>
        <w:t xml:space="preserve">(например - работы на высоте, водолазные работы, и т.п.)</w:t>
      </w:r>
      <w:r>
        <w:rPr>
          <w:i/>
        </w:rPr>
      </w:r>
    </w:p>
    <w:p>
      <w:pPr>
        <w:pStyle w:val="975"/>
        <w:jc w:val="both"/>
        <w:shd w:val="clear" w:color="auto" w:fill="ffffff" w:themeFill="background1"/>
        <w:rPr>
          <w:i/>
        </w:rPr>
      </w:pPr>
      <w:r>
        <w:rPr>
          <w:i/>
        </w:rPr>
      </w:r>
      <w:r>
        <w:rPr>
          <w:i/>
        </w:rPr>
      </w:r>
    </w:p>
    <w:p>
      <w:pPr>
        <w:pStyle w:val="975"/>
        <w:jc w:val="both"/>
        <w:shd w:val="clear" w:color="auto" w:fill="ffffff" w:themeFill="background1"/>
        <w:rPr>
          <w:b/>
        </w:rPr>
      </w:pPr>
      <w:r>
        <w:rPr>
          <w:b/>
        </w:rPr>
        <w:t xml:space="preserve">До начала производства работ необходимо выполнить следующие мероприятия, обеспечивающие безопасность выполнения работ:</w:t>
      </w:r>
      <w:r>
        <w:rPr>
          <w:b/>
        </w:rPr>
      </w:r>
    </w:p>
    <w:p>
      <w:pPr>
        <w:pStyle w:val="975"/>
        <w:ind w:firstLine="567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427" w:type="dxa"/>
        <w:jc w:val="righ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43"/>
        <w:gridCol w:w="5609"/>
        <w:gridCol w:w="2138"/>
        <w:gridCol w:w="193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№</w:t>
            </w:r>
            <w:r/>
          </w:p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 </w:t>
            </w:r>
            <w: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Наименование мероприятий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Срок выполнения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исполнитель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283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Autospacing="1"/>
              <w:shd w:val="clear" w:color="auto" w:fill="ffffff" w:themeFill="background1"/>
              <w:widowControl w:val="off"/>
            </w:pPr>
            <w:r>
              <w:t xml:space="preserve">Мероприятия по выводу оборудования в ремонт (технические мероприятия).</w:t>
            </w:r>
            <w:r/>
          </w:p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  <w:rPr>
                <w:lang w:val="en-US"/>
              </w:rPr>
            </w:pPr>
            <w:r>
              <w:rPr>
                <w:lang w:val="en-US"/>
              </w:rPr>
              <w:t xml:space="preserve">СП</w:t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283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Составление и согласование схемы подключения потребителей (работодателей, производящих работы (оказывающих услуги) на территории) к энергоносителям на территории (электроэнергия, кислород, газ, вода, пар, сжатый воздух и другие).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Autospacing="1"/>
              <w:shd w:val="clear" w:color="auto" w:fill="ffffff" w:themeFill="background1"/>
              <w:widowControl w:val="off"/>
            </w:pPr>
            <w:r>
              <w:t xml:space="preserve">СП</w:t>
            </w:r>
            <w:r/>
          </w:p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283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Меропри</w:t>
            </w:r>
            <w:r>
              <w:t xml:space="preserve">ятия по подготовке рабочего места. Место производства работ ограничить защитным ограждением (указать вид ограждения), исключающим ошибочное проникновение работников подрядных организаций за пределы зоны работ, вывесить соответствующие плакаты безопасности.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 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283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При входе на участки (места работ) установить информационные щиты с указанием наименования строительной/монтажной/ремонтной площадки </w:t>
            </w:r>
            <w:r>
              <w:t xml:space="preserve">(места работ), названия исполнителя работ (подрядчика, генподрядчика), фамилии, должности и номеров телефонов лица ответственного за производство ремонтных, монтажных и строительно-монтажных работ по объекту, сроков начала и окончания работ, схемы объекта.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283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 случае работы в охранной зоне ВЛ, находящейся под напряжением, либо п</w:t>
            </w:r>
            <w:r>
              <w:t xml:space="preserve">ри производстве работ в распредустройствах, при невозможности ограждения зоны ограждением, исключающим ошибочное проникновение работников СМО за пределы зоны работ, работу выполнять под надзором наблюдающего из числа персонала - владельца электроустановки.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  <w:rPr>
                <w:lang w:val="en-US"/>
              </w:rPr>
            </w:pPr>
            <w:r>
              <w:rPr>
                <w:lang w:val="en-US"/>
              </w:rPr>
              <w:t xml:space="preserve">СП</w:t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Составить график совмещённых работ, обеспечивающих безопасные условия труда между организациями, выполняющими работы в ремонтно-строительной зоне.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 с последующей (при необходимости) корректировкой во время работы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lang w:val="en-US"/>
              </w:rPr>
            </w:pPr>
            <w:r>
              <w:t xml:space="preserve">Подрядная организация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Определить (согласовать) безопасные маршруты путей прохода людей к месту работы в ремонтно-строительной зоне.</w:t>
            </w:r>
            <w:r/>
          </w:p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Указать места прохода с приложением схемы.</w:t>
            </w:r>
            <w:r/>
          </w:p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В том случае, к</w:t>
            </w:r>
            <w:r>
              <w:t xml:space="preserve">огда путь следования бригады СМО к выгороженному соответствующим образом месту работы проходит через действующую часть эл. установки, необходимо чтобы работники СМО следовали к подготовленному месту работы в сопровождении уполномоченного персонала Филиала.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СП совместно </w:t>
            </w:r>
            <w:r>
              <w:br w:type="textWrapping" w:clear="all"/>
            </w:r>
            <w:r>
              <w:t xml:space="preserve">с подрядной организацией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Ознакомить под роспись персонал со схемой безопасного маршрута следования.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При оформлении Актов-допусков и нарядов–допусков на производство работ в зоне действующего оборудования, указать мероприятия по предохранению от возможного повреждения действующего оборудования.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СП совместно </w:t>
            </w:r>
            <w:r>
              <w:br w:type="textWrapping" w:clear="all"/>
            </w:r>
            <w:r>
              <w:t xml:space="preserve">с подрядной организацией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Установить в зонах потенциально-опасных производственных факторов ограждения, знаки и плакаты безопасности.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Провести персоналу подрядчика (-ов) вводный по ОТ и ПБ и первичный инструктаж по От и ПБ на рабочем месте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lang w:val="en-US"/>
              </w:rPr>
            </w:pPr>
            <w:r>
              <w:rPr>
                <w:lang w:val="en-US"/>
              </w:rPr>
              <w:t xml:space="preserve">СП</w:t>
            </w:r>
            <w:r>
              <w:rPr>
                <w:lang w:val="en-US"/>
              </w:rPr>
            </w:r>
          </w:p>
        </w:tc>
      </w:tr>
      <w:tr>
        <w:tblPrEx/>
        <w:trPr>
          <w:trHeight w:val="6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Указать Проекты производства работ на виды работ. Все работы выполнять согласно разработанным ППР.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Указать лиц из числа инженерно-технического персонала ответственных за соблюдение требований природоохранного законодательства в области обращения с отходами, образующимися в процессе выполнения работ.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 </w:t>
            </w:r>
            <w:r>
              <w:t xml:space="preserve">Указать лиц из числа инженерно-технического персонала ответственных за охрану труда, соблюдение требований промышленной безопасности (при выполнении работ на объектах, входящх в состав ОПО) и пожарной безопасности на выделенном участке/оборудовании.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Указать лиц из числа инженерно-технического персонала ответственных за обслуживание объектов, подконтрольных Ростехнадзору.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Указать лиц из числа инженерно-технического персонала ответственных за противопожарное состояние участка ремонтных/ монтажных/строительных работ.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Укомплектовать первичными средствами пожаротушения места работ (объекты) в ремонтной/строительной зоне.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Обеспечить работающим персоналом необходимое и правильное применение средств индивидуальной защиты.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Обустроить места для курения, места складирования бытового мусора в   ремонтно-строительной зоне.                       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Указать какой вид наряда-допуска  использовать для обеспечения безопасного выполнения работ, кто его выдаст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8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Указать, кто будет осуществлять первичный и повторные допуски на рабочем месте.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  <w:rPr>
                <w:b/>
                <w:i/>
              </w:rPr>
            </w:pPr>
            <w:r>
              <w:rPr>
                <w:b/>
                <w:i/>
              </w:rPr>
              <w:t xml:space="preserve">Перечень мероприятий, указанных в данной таблице не являются исчерпывающими и может быть при необходимости уточнён</w:t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/>
            <w:r/>
          </w:p>
        </w:tc>
      </w:tr>
    </w:tbl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Подготовительные работы на участке территории СП, выделенном Подрядчику по Акту – допуску завершены.</w:t>
      </w:r>
      <w:r>
        <w:rPr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</w:pPr>
      <w:r>
        <w:t xml:space="preserve">Заказчик отвечает за отсутствие (не появление) опасных факторов в границах территории, отведенной </w:t>
      </w:r>
      <w:r>
        <w:t xml:space="preserve">Актом-допуском, от действующего оборудования объекта СП (давление, повышенная температура элементов оборудования, вращающие части, повышенная скорость течения воды и т.д.), а также за отсутствие (не появление) напряжения на отключенных токоведущих частях. </w:t>
      </w:r>
      <w:r/>
    </w:p>
    <w:p>
      <w:pPr>
        <w:pStyle w:val="975"/>
        <w:jc w:val="both"/>
        <w:shd w:val="clear" w:color="auto" w:fill="ffffff" w:themeFill="background1"/>
      </w:pPr>
      <w:r>
        <w:tab/>
        <w:t xml:space="preserve">Подрядчик, при производстве работ внутри отведенной настоящим Актом-допуском территории, отвечает за безопасность, связанную с технологией выполнения работ, соблюдение правил охраны труда, пожарной и экологи</w:t>
      </w:r>
      <w:r>
        <w:t xml:space="preserve">ческой безопасности, осуществление постоянного контроля за действиями членов бригады, а также за контроль допустимых условий для обеспечения безопасности при выполнении работ и организацию правильного допуска к специальным видам работ повышенной опасности.</w:t>
      </w:r>
      <w:r/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Участок сдал: Представители Объекта Общества  ________________________</w:t>
      </w:r>
      <w:r>
        <w:rPr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</w:t>
      </w:r>
      <w:r>
        <w:rPr>
          <w:sz w:val="20"/>
          <w:szCs w:val="28"/>
        </w:rPr>
        <w:t xml:space="preserve">(подпись, Фамилия, И.О. дата, время)</w:t>
      </w:r>
      <w:r>
        <w:rPr>
          <w:sz w:val="20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Участок принял: Представитель Подрядчика ____________________________</w:t>
      </w:r>
      <w:r>
        <w:rPr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</w:t>
      </w:r>
      <w:r>
        <w:rPr>
          <w:sz w:val="20"/>
          <w:szCs w:val="28"/>
        </w:rPr>
        <w:t xml:space="preserve">(подпись, Фамилия, И.О. дата, время)</w:t>
      </w:r>
      <w:r>
        <w:rPr>
          <w:sz w:val="20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rPr>
          <w:b/>
        </w:rPr>
      </w:pPr>
      <w:r>
        <w:rPr>
          <w:b/>
        </w:rPr>
        <w:t xml:space="preserve">Во время производства работ необходимо выполнить следующие мероприятия, обеспечивающие безопасность выполнения работ:</w:t>
      </w:r>
      <w:r>
        <w:rPr>
          <w:b/>
        </w:rPr>
      </w:r>
    </w:p>
    <w:tbl>
      <w:tblPr>
        <w:tblW w:w="10427" w:type="dxa"/>
        <w:jc w:val="righ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09"/>
        <w:gridCol w:w="5643"/>
        <w:gridCol w:w="2126"/>
        <w:gridCol w:w="194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№</w:t>
            </w:r>
            <w:r/>
          </w:p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 </w:t>
            </w:r>
            <w: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Наименование мероприятий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Срок выполнения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исполнитель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9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Указать Правила по охране труда, инструкции, требования которых должны исполняться в процессе выполнения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9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Производителю работ обеспечить наличие и правильное применение на рабочем месте исправного инструмента, инвентаря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9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Производителю работ осуществлять контроль за членами бригады с целью недопущения расширения рабочего места и объема задания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9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Руководителю работ осуществлять периодический контроль за работающей бригадой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9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Руководителю работ обеспечить сохранность знаков безопасности, предохранительных устройств, заглушек, цепей обвязки арматуры и пр. установленных при выполнении мероприятий по выводу оборудования в ремонт;</w:t>
            </w:r>
            <w:r/>
          </w:p>
          <w:p>
            <w:pPr>
              <w:pStyle w:val="975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9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Руководителю работ обеспечить отсутствие возде</w:t>
            </w:r>
            <w:r>
              <w:t xml:space="preserve">йствия на запорную, регулирующую и предохранительную арматуру, на вентили дренажей и воздушников, которые по условиям акт-допуска должны быть закрыты/открыты, согласно раздела «для обеспечения безопасного ведения работ необходимо выполнить до начала работ»</w:t>
            </w:r>
            <w:r/>
          </w:p>
          <w:p>
            <w:pPr>
              <w:pStyle w:val="975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9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Выполнять в конце рабочего дня уборку рабочего места, отключение оборудования.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9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При невозможности ограждения зоны ограждением, исключающим ошибочное проникновение работников СМО за пределы зоны работ, работу выполнять под надзором наблюдающего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rPr>
                <w:lang w:val="en-US"/>
              </w:rPr>
              <w:t xml:space="preserve">СП,</w:t>
            </w:r>
            <w:r>
              <w:t xml:space="preserve"> 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9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Обеспечить выполнение общих для всех организаций мероприятий охраны труда и координацию действий субподрядчиков в части выполнения мероприятий по безопасности труда согласно акту-допуску и графику выполнения совмещённых работ.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9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Проводить целевые, внеплановые  инструктажи персоналу Подрядчика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9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Применение неинвентарных лесов допускается в исключительных случаях и их сооружение должно производить</w:t>
            </w:r>
            <w:r>
              <w:t xml:space="preserve">ся по индивидуальному проекту с расчётами всех основных элементов на прочность, а лесов в целом - на устойчивость. Проект должен быть завизирован работником Службы ПБиОТ, утверждён Главным инженером (техническим директором) организации, выполняющей работы.</w:t>
            </w:r>
            <w:r/>
          </w:p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Сооружение неинвентарных лесов и их демонтаж выполнять по отдельному наряду-допуску.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 постоянно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9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Не загромождать подходы к действующему оборудованию СП, находящемуся в выделенной зоне работ, с целью оперативного обслуживания этого оборудования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 постоянно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9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Не размещать оборудование, материалы ближе 1 метра от стен и других строительных конструкций.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 постоянно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9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Периодичность и порядок совместных проверок безопасного выполнения работ представителями Подрядчика и Заказчика в зоне действия Акта-допуска: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lang w:val="en-US"/>
              </w:rPr>
            </w:pPr>
            <w:r>
              <w:t xml:space="preserve">Подрядная организация</w:t>
            </w:r>
            <w:r>
              <w:rPr>
                <w:lang w:val="en-US"/>
              </w:rPr>
              <w:t xml:space="preserve">, СП</w:t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9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  <w:rPr>
                <w:i/>
              </w:rPr>
            </w:pPr>
            <w:r>
              <w:rPr>
                <w:i/>
              </w:rPr>
              <w:t xml:space="preserve">Перечень мероприятий, указанных в данной таблице не являются исчерпывающими и может быть при необходимости уточнён</w:t>
            </w:r>
            <w:r>
              <w:rPr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/>
            <w:r/>
          </w:p>
        </w:tc>
      </w:tr>
    </w:tbl>
    <w:p>
      <w:pPr>
        <w:pStyle w:val="975"/>
        <w:jc w:val="both"/>
        <w:shd w:val="clear" w:color="auto" w:fill="ffffff" w:themeFill="background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75"/>
        <w:ind w:firstLine="567"/>
        <w:jc w:val="both"/>
        <w:shd w:val="clear" w:color="auto" w:fill="ffffff" w:themeFill="background1"/>
      </w:pPr>
      <w:r/>
      <w:r/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b/>
        </w:rPr>
      </w:pPr>
      <w:r>
        <w:t xml:space="preserve">           </w:t>
      </w:r>
      <w:r>
        <w:tab/>
        <w:tab/>
        <w:tab/>
      </w:r>
      <w:r>
        <w:rPr>
          <w:b/>
        </w:rPr>
      </w:r>
    </w:p>
    <w:p>
      <w:pPr>
        <w:pStyle w:val="975"/>
        <w:jc w:val="both"/>
        <w:shd w:val="clear" w:color="auto" w:fill="ffffff" w:themeFill="background1"/>
        <w:rPr>
          <w:b/>
        </w:rPr>
      </w:pPr>
      <w:r>
        <w:rPr>
          <w:b/>
        </w:rPr>
        <w:t xml:space="preserve">По окончании производства работ необходимо выполнить следующие мероприятия:</w:t>
      </w:r>
      <w:r>
        <w:rPr>
          <w:b/>
        </w:rPr>
      </w:r>
    </w:p>
    <w:tbl>
      <w:tblPr>
        <w:tblW w:w="10427" w:type="dxa"/>
        <w:jc w:val="righ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43"/>
        <w:gridCol w:w="5609"/>
        <w:gridCol w:w="2126"/>
        <w:gridCol w:w="194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№</w:t>
            </w:r>
            <w:r/>
          </w:p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 </w:t>
            </w:r>
            <w: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Наименование мероприятий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Срок выполнения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>
              <w:t xml:space="preserve">исполнитель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1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Навести порядок на рабочем месте:</w:t>
            </w:r>
            <w:r/>
          </w:p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- вывести с территории СП мусор, отходы;</w:t>
            </w:r>
            <w:r/>
          </w:p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- отходы, принадлежащие СП вывести в специально отведенное место;</w:t>
            </w:r>
            <w:r/>
          </w:p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- убрать с рабочего места инструменты, инвентарь, остатки материалов в специально отведенное место:</w:t>
            </w:r>
            <w:r/>
          </w:p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- снять плакаты и демонтировать ограждение рабочего места, убрать в специально отведенное место;</w:t>
            </w:r>
            <w:r/>
          </w:p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- сдать рабочее место оперативному персоналу или уполномоченному на это представителю СП, с отметкой </w:t>
            </w:r>
            <w:r>
              <w:br w:type="textWrapping" w:clear="all"/>
            </w:r>
            <w:r>
              <w:t xml:space="preserve">в Акте-допуске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По окончании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Персонал подрядчика, СП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1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hd w:val="clear" w:color="auto" w:fill="ffffff" w:themeFill="background1"/>
              <w:widowControl w:val="off"/>
            </w:pPr>
            <w:r>
              <w:t xml:space="preserve">Восстановить целостность (окраску) строительных конструкций, поврежденных </w:t>
            </w:r>
            <w:r>
              <w:br w:type="textWrapping" w:clear="all"/>
            </w:r>
            <w:r>
              <w:t xml:space="preserve">в результате выполнения работ.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1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  <w:rPr>
                <w:i/>
              </w:rPr>
            </w:pPr>
            <w:r>
              <w:rPr>
                <w:i/>
              </w:rPr>
              <w:t xml:space="preserve">Перечень мероприятий, указанных в данной таблице не являются исчерпывающими </w:t>
            </w:r>
            <w:r>
              <w:rPr>
                <w:i/>
              </w:rPr>
              <w:br w:type="textWrapping" w:clear="all"/>
            </w:r>
            <w:r>
              <w:rPr>
                <w:i/>
              </w:rPr>
              <w:t xml:space="preserve">и может быть при необходимости уточнён</w:t>
            </w:r>
            <w:r>
              <w:rPr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75"/>
              <w:jc w:val="both"/>
              <w:spacing w:beforeAutospacing="1" w:after="0"/>
              <w:shd w:val="clear" w:color="auto" w:fill="ffffff" w:themeFill="background1"/>
              <w:widowControl w:val="off"/>
            </w:pPr>
            <w:r/>
            <w:r/>
          </w:p>
        </w:tc>
      </w:tr>
    </w:tbl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Работы на участке территории СП, выделенном Подрядчику по Акту – допуску завершены.</w:t>
      </w:r>
      <w:r>
        <w:rPr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Участок сдал: Представитель Подрядчика ________________________________</w:t>
      </w:r>
      <w:r>
        <w:rPr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</w:t>
      </w:r>
      <w:r>
        <w:rPr>
          <w:sz w:val="20"/>
          <w:szCs w:val="28"/>
        </w:rPr>
        <w:t xml:space="preserve">(подпись, Фамилия, И.О. дата, время)</w:t>
      </w:r>
      <w:r>
        <w:rPr>
          <w:sz w:val="20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Участок принял: Представители Объекта Общества ________________________</w:t>
      </w:r>
      <w:r>
        <w:rPr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</w:t>
      </w:r>
      <w:r>
        <w:rPr>
          <w:sz w:val="20"/>
          <w:szCs w:val="28"/>
        </w:rPr>
        <w:t xml:space="preserve">(подпись, Фамилия, И.О. дата, время)</w:t>
      </w:r>
      <w:r>
        <w:rPr>
          <w:sz w:val="20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Право подписи в п. 9 наряда-допуска, выданного согласно Правил по охране труда в строительстве и Правил по охране труда при работе на высоте со стороны СП - «…………» предоставлено </w:t>
      </w:r>
      <w:r>
        <w:rPr>
          <w:i/>
          <w:sz w:val="28"/>
          <w:szCs w:val="28"/>
        </w:rPr>
        <w:t xml:space="preserve">_____________, </w:t>
      </w:r>
      <w:r>
        <w:rPr>
          <w:sz w:val="28"/>
          <w:szCs w:val="28"/>
        </w:rPr>
        <w:t xml:space="preserve">со стороны Подрядчика</w:t>
      </w:r>
      <w:r>
        <w:rPr>
          <w:i/>
          <w:sz w:val="28"/>
          <w:szCs w:val="28"/>
        </w:rPr>
        <w:t xml:space="preserve">___________</w:t>
      </w:r>
      <w:r>
        <w:rPr>
          <w:i/>
          <w:sz w:val="28"/>
          <w:szCs w:val="28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sz w:val="20"/>
          <w:szCs w:val="28"/>
        </w:rPr>
        <w:t xml:space="preserve">(Фамилия, И.О.), </w:t>
      </w:r>
      <w:r>
        <w:rPr>
          <w:b/>
          <w:i/>
          <w:sz w:val="20"/>
          <w:szCs w:val="28"/>
        </w:rPr>
        <w:t xml:space="preserve"> </w:t>
      </w:r>
      <w:r>
        <w:rPr>
          <w:sz w:val="20"/>
          <w:szCs w:val="28"/>
        </w:rPr>
      </w:r>
    </w:p>
    <w:p>
      <w:pPr>
        <w:pStyle w:val="975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Представитель </w:t>
      </w:r>
      <w:r>
        <w:rPr>
          <w:sz w:val="28"/>
          <w:szCs w:val="28"/>
        </w:rPr>
      </w:r>
    </w:p>
    <w:p>
      <w:pPr>
        <w:pStyle w:val="975"/>
        <w:shd w:val="clear" w:color="auto" w:fill="ffffff" w:themeFill="background1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                                                                                        __________________</w:t>
      </w:r>
      <w:r>
        <w:rPr>
          <w:sz w:val="28"/>
          <w:szCs w:val="28"/>
          <w:u w:val="single"/>
        </w:rPr>
      </w:r>
    </w:p>
    <w:p>
      <w:pPr>
        <w:pStyle w:val="975"/>
        <w:shd w:val="clear" w:color="auto" w:fill="ffffff" w:themeFill="background1"/>
        <w:rPr>
          <w:sz w:val="20"/>
          <w:szCs w:val="20"/>
        </w:rPr>
      </w:pPr>
      <w:r>
        <w:rPr>
          <w:sz w:val="28"/>
          <w:szCs w:val="28"/>
        </w:rPr>
        <w:tab/>
        <w:tab/>
        <w:tab/>
        <w:tab/>
        <w:tab/>
      </w:r>
      <w:r>
        <w:rPr>
          <w:sz w:val="22"/>
          <w:szCs w:val="28"/>
        </w:rPr>
        <w:t xml:space="preserve">                                                                </w:t>
      </w:r>
      <w:r>
        <w:rPr>
          <w:sz w:val="20"/>
          <w:szCs w:val="20"/>
        </w:rPr>
        <w:t xml:space="preserve">(подпись)</w:t>
      </w:r>
      <w:r>
        <w:rPr>
          <w:sz w:val="20"/>
          <w:szCs w:val="20"/>
        </w:rPr>
      </w:r>
    </w:p>
    <w:p>
      <w:pPr>
        <w:pStyle w:val="975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Представитель подрядчика, </w:t>
      </w:r>
      <w:r>
        <w:rPr>
          <w:sz w:val="28"/>
          <w:szCs w:val="28"/>
        </w:rPr>
      </w:r>
    </w:p>
    <w:p>
      <w:pPr>
        <w:pStyle w:val="975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ответственный за производство </w:t>
      </w:r>
      <w:r>
        <w:rPr>
          <w:sz w:val="28"/>
          <w:szCs w:val="28"/>
        </w:rPr>
      </w:r>
    </w:p>
    <w:p>
      <w:pPr>
        <w:pStyle w:val="975"/>
        <w:shd w:val="clear" w:color="auto" w:fill="ffffff" w:themeFill="background1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строительных/монтажных/ремонтных работ                  ___________________</w:t>
      </w:r>
      <w:r>
        <w:rPr>
          <w:sz w:val="28"/>
          <w:szCs w:val="28"/>
          <w:u w:val="single"/>
        </w:rPr>
      </w:r>
    </w:p>
    <w:p>
      <w:pPr>
        <w:pStyle w:val="975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0"/>
          <w:szCs w:val="20"/>
        </w:rPr>
      </w:pPr>
      <w:r>
        <w:rPr>
          <w:sz w:val="28"/>
          <w:szCs w:val="28"/>
        </w:rPr>
        <w:tab/>
        <w:tab/>
        <w:tab/>
        <w:tab/>
        <w:tab/>
        <w:tab/>
        <w:tab/>
        <w:tab/>
      </w:r>
      <w:r>
        <w:rPr>
          <w:sz w:val="20"/>
          <w:szCs w:val="20"/>
        </w:rPr>
        <w:t xml:space="preserve">(подпись)</w:t>
      </w:r>
      <w:r>
        <w:rPr>
          <w:sz w:val="20"/>
          <w:szCs w:val="20"/>
        </w:rPr>
      </w:r>
    </w:p>
    <w:p>
      <w:pPr>
        <w:pStyle w:val="975"/>
        <w:ind w:firstLine="540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ind w:firstLine="284"/>
        <w:jc w:val="both"/>
        <w:shd w:val="clear" w:color="auto" w:fill="ffffff" w:themeFill="background1"/>
        <w:rPr>
          <w:i/>
        </w:rPr>
      </w:pPr>
      <w:r>
        <w:rPr>
          <w:i/>
        </w:rPr>
      </w:r>
      <w:r>
        <w:rPr>
          <w:i/>
        </w:rPr>
      </w:r>
    </w:p>
    <w:p>
      <w:pPr>
        <w:pStyle w:val="975"/>
        <w:ind w:firstLine="284"/>
        <w:jc w:val="both"/>
        <w:shd w:val="clear" w:color="auto" w:fill="ffffff" w:themeFill="background1"/>
        <w:rPr>
          <w:i/>
        </w:rPr>
      </w:pPr>
      <w:r>
        <w:rPr>
          <w:i/>
        </w:rPr>
        <w:t xml:space="preserve">*Акт-допуск может быть оформлен на несколько подрядных организаций. При составлении актов-допусков, работы</w:t>
      </w:r>
      <w:r>
        <w:rPr>
          <w:i/>
        </w:rPr>
        <w:t xml:space="preserve"> по которым выполняют две и более подрядные организации, в строках "...предоставляет подрядчику участок, ограниченный координатами..." акта-допуска указывать конкретные координаты горизонталь / вертикаль для персонала каждой подрядной организации отдельно.</w:t>
      </w:r>
      <w:r>
        <w:rPr>
          <w:i/>
        </w:rPr>
      </w:r>
    </w:p>
    <w:p>
      <w:pPr>
        <w:pStyle w:val="975"/>
        <w:ind w:firstLine="284"/>
        <w:jc w:val="both"/>
        <w:shd w:val="clear" w:color="auto" w:fill="ffffff" w:themeFill="background1"/>
        <w:rPr>
          <w:i/>
        </w:rPr>
      </w:pPr>
      <w:r>
        <w:rPr>
          <w:i/>
        </w:rPr>
        <w:t xml:space="preserve">По одному экземпляру Акта-допуска выдается Подрядчикам. Один экзе</w:t>
      </w:r>
      <w:r>
        <w:rPr>
          <w:i/>
        </w:rPr>
        <w:t xml:space="preserve">мпляр передается оперативному персоналу производственного подразделения, при условии выполнения работ в зоне действия оперативного персонала или у руководителя производственного подразделения объекта Общества, который курирует выполнение работ Подрядчика. </w:t>
      </w:r>
      <w:r>
        <w:rPr>
          <w:i/>
        </w:rPr>
      </w:r>
    </w:p>
    <w:p>
      <w:pPr>
        <w:pStyle w:val="975"/>
        <w:ind w:firstLine="284"/>
        <w:jc w:val="both"/>
        <w:shd w:val="clear" w:color="auto" w:fill="ffffff" w:themeFill="background1"/>
        <w:rPr>
          <w:i/>
          <w:sz w:val="28"/>
          <w:szCs w:val="28"/>
        </w:rPr>
      </w:pPr>
      <w:r>
        <w:rPr>
          <w:i/>
        </w:rPr>
        <w:t xml:space="preserve">**В случае привлечения генподрядчиком к выполнению работ подрядных/субподрядных организаций, акт допуск с</w:t>
      </w:r>
      <w:r>
        <w:rPr>
          <w:i/>
        </w:rPr>
        <w:t xml:space="preserve">оставляется между заказчиком и генподрядчиком (организацией, имеющей прямой договор подряда с Обществом). Ответственность за безопасное производство работ, соблюдение привлекаемым персоналом субподрядных/субсубподрядных организаций требований охраны труда,</w:t>
      </w:r>
      <w:r>
        <w:rPr>
          <w:i/>
        </w:rPr>
        <w:t xml:space="preserve"> промышленной и пожарной безопасности на объектах Общества несёт генеральный подрядчик. В части организации безопасного производства работ, генеральный подрядчик оформляет и выдает акт допуск/наряд допуск персоналу субподрядных/субсубподрядных организаций.</w:t>
      </w:r>
      <w:r>
        <w:rPr>
          <w:i/>
          <w:sz w:val="28"/>
          <w:szCs w:val="28"/>
        </w:rPr>
      </w:r>
    </w:p>
    <w:p>
      <w:pPr>
        <w:pStyle w:val="975"/>
        <w:ind w:firstLine="284"/>
        <w:jc w:val="both"/>
        <w:shd w:val="clear" w:color="auto" w:fill="ffffff" w:themeFill="background1"/>
        <w:rPr>
          <w:i/>
        </w:rPr>
      </w:pPr>
      <w:r>
        <w:rPr>
          <w:i/>
        </w:rPr>
        <w:t xml:space="preserve">**Срок хранения актов – допусков, работы по которым завершены - 30 календарных дней.</w:t>
      </w:r>
      <w:r>
        <w:rPr>
          <w:i/>
        </w:rPr>
      </w:r>
    </w:p>
    <w:p>
      <w:pPr>
        <w:pStyle w:val="975"/>
        <w:ind w:firstLine="284"/>
        <w:jc w:val="both"/>
        <w:shd w:val="clear" w:color="auto" w:fill="ffffff" w:themeFill="background1"/>
        <w:rPr>
          <w:i/>
        </w:rPr>
      </w:pPr>
      <w:r>
        <w:rPr>
          <w:i/>
        </w:rPr>
      </w:r>
      <w:r>
        <w:rPr>
          <w:i/>
        </w:rPr>
      </w:r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  <w:rPr>
          <w:i/>
        </w:rPr>
      </w:pPr>
      <w:r>
        <w:rPr>
          <w:i/>
        </w:rPr>
      </w:r>
      <w:r>
        <w:rPr>
          <w:i/>
        </w:rPr>
      </w:r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975"/>
        <w:numPr>
          <w:ilvl w:val="0"/>
          <w:numId w:val="0"/>
        </w:numPr>
        <w:jc w:val="right"/>
        <w:keepLines/>
        <w:keepNext/>
        <w:spacing w:before="40" w:after="0" w:line="259" w:lineRule="auto"/>
        <w:shd w:val="clear" w:color="auto" w:fill="ffffff" w:themeFill="background1"/>
        <w:rPr>
          <w:iCs/>
          <w:szCs w:val="20"/>
        </w:rPr>
        <w:outlineLvl w:val="1"/>
      </w:pPr>
      <w:r>
        <w:rPr>
          <w:iCs/>
          <w:szCs w:val="20"/>
        </w:rPr>
      </w:r>
      <w:r/>
      <w:r/>
      <w:bookmarkStart w:id="35" w:name="_Toc126656404"/>
      <w:r/>
      <w:r/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jc w:val="right"/>
        <w:keepLines/>
        <w:keepNext/>
        <w:spacing w:before="40" w:after="0" w:line="259" w:lineRule="auto"/>
        <w:shd w:val="clear" w:color="auto" w:fill="ffffff" w:themeFill="background1"/>
        <w:rPr>
          <w:iCs/>
          <w:szCs w:val="20"/>
        </w:rPr>
        <w:outlineLvl w:val="1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jc w:val="right"/>
        <w:keepLines/>
        <w:keepNext/>
        <w:spacing w:before="40" w:after="0" w:line="259" w:lineRule="auto"/>
        <w:shd w:val="clear" w:color="auto" w:fill="ffffff" w:themeFill="background1"/>
        <w:rPr>
          <w:iCs/>
          <w:szCs w:val="20"/>
        </w:rPr>
        <w:outlineLvl w:val="1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jc w:val="right"/>
        <w:keepLines/>
        <w:keepNext/>
        <w:spacing w:before="40" w:after="0" w:line="259" w:lineRule="auto"/>
        <w:shd w:val="clear" w:color="auto" w:fill="ffffff" w:themeFill="background1"/>
        <w:rPr>
          <w:iCs/>
          <w:szCs w:val="20"/>
        </w:rPr>
        <w:outlineLvl w:val="1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jc w:val="right"/>
        <w:keepLines/>
        <w:keepNext/>
        <w:spacing w:before="40" w:after="0" w:line="259" w:lineRule="auto"/>
        <w:shd w:val="clear" w:color="auto" w:fill="ffffff" w:themeFill="background1"/>
        <w:rPr>
          <w:iCs/>
          <w:szCs w:val="20"/>
        </w:rPr>
        <w:outlineLvl w:val="1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jc w:val="right"/>
        <w:keepLines/>
        <w:keepNext/>
        <w:spacing w:before="40" w:after="0" w:line="259" w:lineRule="auto"/>
        <w:shd w:val="clear" w:color="auto" w:fill="ffffff" w:themeFill="background1"/>
        <w:rPr>
          <w:iCs/>
          <w:szCs w:val="20"/>
        </w:rPr>
        <w:outlineLvl w:val="1"/>
      </w:pPr>
      <w:r/>
      <w:bookmarkStart w:id="37" w:name="_Toc93410103"/>
      <w:r>
        <w:rPr>
          <w:iCs/>
          <w:szCs w:val="20"/>
        </w:rPr>
        <w:t xml:space="preserve">Приложение </w:t>
      </w:r>
      <w:bookmarkEnd w:id="37"/>
      <w:r>
        <w:rPr>
          <w:iCs/>
          <w:szCs w:val="20"/>
        </w:rPr>
        <w:t xml:space="preserve">4</w:t>
      </w:r>
      <w:bookmarkEnd w:id="35"/>
      <w:r/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jc w:val="right"/>
        <w:keepNext/>
        <w:shd w:val="clear" w:color="auto" w:fill="ffffff" w:themeFill="background1"/>
        <w:rPr>
          <w:szCs w:val="20"/>
        </w:rPr>
        <w:outlineLvl w:val="0"/>
      </w:pPr>
      <w:r>
        <w:rPr>
          <w:szCs w:val="20"/>
        </w:rPr>
      </w:r>
      <w:r>
        <w:rPr>
          <w:szCs w:val="20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szCs w:val="20"/>
        </w:rPr>
        <w:outlineLvl w:val="0"/>
      </w:pPr>
      <w:r/>
      <w:bookmarkStart w:id="38" w:name="_Toc126656405"/>
      <w:r/>
      <w:bookmarkStart w:id="39" w:name="_Toc117675344"/>
      <w:r/>
      <w:bookmarkStart w:id="40" w:name="_Toc116380772"/>
      <w:r/>
      <w:bookmarkStart w:id="41" w:name="_Toc93410104"/>
      <w:r>
        <w:rPr>
          <w:szCs w:val="20"/>
        </w:rPr>
        <w:t xml:space="preserve">Форма протокола внезапной проверки работающей бригады</w:t>
      </w:r>
      <w:bookmarkEnd w:id="38"/>
      <w:r/>
      <w:bookmarkEnd w:id="39"/>
      <w:r/>
      <w:bookmarkEnd w:id="40"/>
      <w:r/>
      <w:bookmarkEnd w:id="41"/>
      <w:r/>
      <w:r>
        <w:rPr>
          <w:szCs w:val="20"/>
        </w:rPr>
      </w:r>
    </w:p>
    <w:p>
      <w:pPr>
        <w:pStyle w:val="975"/>
        <w:jc w:val="center"/>
        <w:shd w:val="clear" w:color="auto" w:fill="ffffff" w:themeFill="background1"/>
      </w:pPr>
      <w:r/>
      <w:r/>
    </w:p>
    <w:p>
      <w:pPr>
        <w:pStyle w:val="975"/>
        <w:jc w:val="center"/>
        <w:shd w:val="clear" w:color="auto" w:fill="ffffff" w:themeFill="background1"/>
      </w:pPr>
      <w:r>
        <w:t xml:space="preserve">(оформляется на бланке СП “АО “ДГК”)</w:t>
      </w:r>
      <w:r/>
    </w:p>
    <w:p>
      <w:pPr>
        <w:pStyle w:val="975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center"/>
        <w:shd w:val="clear" w:color="auto" w:fill="ffffff" w:themeFill="background1"/>
        <w:rPr>
          <w:i/>
          <w:iCs/>
        </w:rPr>
      </w:pPr>
      <w:r>
        <w:rPr>
          <w:i/>
          <w:iCs/>
        </w:rPr>
        <w:t xml:space="preserve">ПРОТОКОЛ</w:t>
      </w:r>
      <w:r>
        <w:rPr>
          <w:i/>
          <w:iCs/>
        </w:rPr>
      </w:r>
    </w:p>
    <w:p>
      <w:pPr>
        <w:pStyle w:val="975"/>
        <w:jc w:val="center"/>
        <w:shd w:val="clear" w:color="auto" w:fill="ffffff" w:themeFill="background1"/>
        <w:rPr>
          <w:i/>
          <w:iCs/>
        </w:rPr>
      </w:pPr>
      <w:r>
        <w:rPr>
          <w:i/>
          <w:iCs/>
        </w:rPr>
        <w:t xml:space="preserve">внезапной проверки работающей бригады _________ </w:t>
      </w:r>
      <w:r>
        <w:rPr>
          <w:i/>
          <w:iCs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jc w:val="right"/>
        <w:shd w:val="clear" w:color="auto" w:fill="ffffff" w:themeFill="background1"/>
        <w:rPr>
          <w:i/>
          <w:sz w:val="26"/>
          <w:szCs w:val="26"/>
          <w:u w:val="single"/>
        </w:rPr>
      </w:pPr>
      <w:r>
        <w:rPr>
          <w:i/>
          <w:sz w:val="26"/>
          <w:szCs w:val="26"/>
          <w:u w:val="single"/>
        </w:rPr>
        <w:t xml:space="preserve"> </w:t>
      </w:r>
      <w:r>
        <w:rPr>
          <w:i/>
          <w:sz w:val="26"/>
          <w:szCs w:val="26"/>
          <w:u w:val="single"/>
        </w:rPr>
        <w:t xml:space="preserve">дд мм гггг.</w:t>
      </w:r>
      <w:r>
        <w:rPr>
          <w:i/>
          <w:sz w:val="26"/>
          <w:szCs w:val="26"/>
          <w:u w:val="single"/>
        </w:rPr>
      </w:r>
    </w:p>
    <w:p>
      <w:pPr>
        <w:pStyle w:val="975"/>
        <w:jc w:val="right"/>
        <w:shd w:val="clear" w:color="auto" w:fill="ffffff" w:themeFill="background1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5"/>
        <w:numPr>
          <w:ilvl w:val="0"/>
          <w:numId w:val="12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Место работы:</w:t>
      </w:r>
      <w:r>
        <w:rPr>
          <w:sz w:val="26"/>
          <w:szCs w:val="26"/>
          <w:u w:val="single"/>
        </w:rPr>
        <w:t xml:space="preserve"> </w:t>
        <w:tab/>
        <w:tab/>
        <w:tab/>
        <w:tab/>
        <w:tab/>
        <w:tab/>
        <w:tab/>
        <w:tab/>
        <w:tab/>
        <w:t xml:space="preserve"> </w:t>
      </w:r>
      <w:r>
        <w:rPr>
          <w:sz w:val="26"/>
          <w:szCs w:val="26"/>
          <w:u w:val="single"/>
        </w:rPr>
      </w:r>
    </w:p>
    <w:p>
      <w:pPr>
        <w:pStyle w:val="975"/>
        <w:numPr>
          <w:ilvl w:val="0"/>
          <w:numId w:val="12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Дата и время проведения работ: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</w:r>
      <w:r>
        <w:rPr>
          <w:b/>
          <w:sz w:val="26"/>
          <w:szCs w:val="26"/>
        </w:rPr>
      </w:r>
    </w:p>
    <w:p>
      <w:pPr>
        <w:pStyle w:val="975"/>
        <w:numPr>
          <w:ilvl w:val="0"/>
          <w:numId w:val="12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Номер наряда:</w:t>
      </w:r>
      <w:r>
        <w:rPr>
          <w:sz w:val="26"/>
          <w:szCs w:val="26"/>
          <w:u w:val="single"/>
        </w:rPr>
        <w:t xml:space="preserve"> </w:t>
        <w:tab/>
        <w:tab/>
        <w:tab/>
        <w:tab/>
        <w:tab/>
        <w:tab/>
        <w:tab/>
        <w:tab/>
        <w:tab/>
        <w:tab/>
      </w:r>
      <w:r>
        <w:rPr>
          <w:sz w:val="26"/>
          <w:szCs w:val="26"/>
        </w:rPr>
      </w:r>
    </w:p>
    <w:p>
      <w:pPr>
        <w:pStyle w:val="975"/>
        <w:numPr>
          <w:ilvl w:val="0"/>
          <w:numId w:val="12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i/>
          <w:sz w:val="26"/>
          <w:szCs w:val="26"/>
          <w:u w:val="single"/>
        </w:rPr>
      </w:pPr>
      <w:r>
        <w:rPr>
          <w:sz w:val="26"/>
          <w:szCs w:val="26"/>
        </w:rPr>
        <w:t xml:space="preserve">Лицо, выдающее наряд: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</w:r>
      <w:r>
        <w:rPr>
          <w:b/>
          <w:i/>
          <w:sz w:val="26"/>
          <w:szCs w:val="26"/>
          <w:u w:val="single"/>
        </w:rPr>
      </w:r>
    </w:p>
    <w:p>
      <w:pPr>
        <w:pStyle w:val="975"/>
        <w:numPr>
          <w:ilvl w:val="0"/>
          <w:numId w:val="12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Ответственный руководитель работ:</w:t>
      </w:r>
      <w:r>
        <w:rPr>
          <w:sz w:val="26"/>
          <w:szCs w:val="26"/>
          <w:u w:val="single"/>
        </w:rPr>
        <w:t xml:space="preserve"> </w:t>
        <w:tab/>
        <w:tab/>
        <w:tab/>
        <w:tab/>
        <w:tab/>
        <w:tab/>
      </w:r>
      <w:r>
        <w:rPr>
          <w:b/>
          <w:i/>
          <w:sz w:val="26"/>
          <w:szCs w:val="26"/>
        </w:rPr>
      </w:r>
    </w:p>
    <w:p>
      <w:pPr>
        <w:pStyle w:val="975"/>
        <w:numPr>
          <w:ilvl w:val="0"/>
          <w:numId w:val="12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Допускающий:</w:t>
        <w:tab/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  <w:tab/>
      </w:r>
      <w:r>
        <w:rPr>
          <w:sz w:val="26"/>
          <w:szCs w:val="26"/>
        </w:rPr>
      </w:r>
    </w:p>
    <w:p>
      <w:pPr>
        <w:pStyle w:val="975"/>
        <w:numPr>
          <w:ilvl w:val="0"/>
          <w:numId w:val="12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Производитель работ: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</w:r>
      <w:r>
        <w:rPr>
          <w:b/>
          <w:i/>
          <w:sz w:val="26"/>
          <w:szCs w:val="26"/>
        </w:rPr>
      </w:r>
    </w:p>
    <w:p>
      <w:pPr>
        <w:pStyle w:val="975"/>
        <w:numPr>
          <w:ilvl w:val="0"/>
          <w:numId w:val="12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Члены бригады: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</w:p>
    <w:p>
      <w:pPr>
        <w:pStyle w:val="975"/>
        <w:contextualSpacing/>
        <w:ind w:left="709" w:firstLine="0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Наличие удостоверений: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  <w:tab/>
        <w:tab/>
      </w:r>
      <w:r>
        <w:rPr>
          <w:sz w:val="26"/>
          <w:szCs w:val="26"/>
        </w:rPr>
      </w:r>
    </w:p>
    <w:p>
      <w:pPr>
        <w:pStyle w:val="975"/>
        <w:numPr>
          <w:ilvl w:val="0"/>
          <w:numId w:val="12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Замечания по оформлению наряда-допуска:</w:t>
      </w:r>
      <w:r>
        <w:rPr>
          <w:sz w:val="26"/>
          <w:szCs w:val="26"/>
          <w:u w:val="single"/>
        </w:rPr>
        <w:tab/>
        <w:tab/>
        <w:tab/>
        <w:tab/>
        <w:tab/>
      </w:r>
      <w:r>
        <w:rPr>
          <w:sz w:val="26"/>
          <w:szCs w:val="26"/>
        </w:rPr>
      </w:r>
    </w:p>
    <w:p>
      <w:pPr>
        <w:pStyle w:val="975"/>
        <w:numPr>
          <w:ilvl w:val="0"/>
          <w:numId w:val="12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Замечания по подготовке рабочего места:</w:t>
      </w:r>
      <w:r>
        <w:rPr>
          <w:sz w:val="26"/>
          <w:szCs w:val="26"/>
          <w:u w:val="single"/>
        </w:rPr>
        <w:tab/>
        <w:tab/>
        <w:tab/>
        <w:tab/>
        <w:tab/>
      </w:r>
      <w:r>
        <w:rPr>
          <w:b/>
          <w:i/>
          <w:sz w:val="26"/>
          <w:szCs w:val="26"/>
        </w:rPr>
      </w:r>
    </w:p>
    <w:p>
      <w:pPr>
        <w:pStyle w:val="975"/>
        <w:numPr>
          <w:ilvl w:val="0"/>
          <w:numId w:val="12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Замечания по обеспечению, использованию СИЗ:</w:t>
      </w:r>
      <w:r>
        <w:rPr>
          <w:sz w:val="26"/>
          <w:szCs w:val="26"/>
          <w:u w:val="single"/>
        </w:rPr>
        <w:tab/>
        <w:tab/>
        <w:tab/>
        <w:tab/>
      </w:r>
      <w:r>
        <w:rPr>
          <w:sz w:val="26"/>
          <w:szCs w:val="26"/>
        </w:rPr>
      </w:r>
    </w:p>
    <w:p>
      <w:pPr>
        <w:pStyle w:val="975"/>
        <w:numPr>
          <w:ilvl w:val="0"/>
          <w:numId w:val="12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Замечания по инструменту, механизмам, приспособлениям:</w:t>
      </w:r>
      <w:r>
        <w:rPr>
          <w:sz w:val="26"/>
          <w:szCs w:val="26"/>
          <w:u w:val="single"/>
        </w:rPr>
        <w:tab/>
        <w:tab/>
      </w:r>
      <w:r>
        <w:rPr>
          <w:b/>
          <w:i/>
          <w:sz w:val="26"/>
          <w:szCs w:val="26"/>
        </w:rPr>
      </w:r>
    </w:p>
    <w:p>
      <w:pPr>
        <w:pStyle w:val="975"/>
        <w:numPr>
          <w:ilvl w:val="0"/>
          <w:numId w:val="12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Прочие замечания: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  <w:tab/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</w:rPr>
      </w:r>
    </w:p>
    <w:p>
      <w:pPr>
        <w:pStyle w:val="975"/>
        <w:numPr>
          <w:ilvl w:val="0"/>
          <w:numId w:val="12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Принятые меры: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  <w:tab/>
      </w:r>
      <w:r>
        <w:rPr>
          <w:b/>
          <w:i/>
          <w:sz w:val="26"/>
          <w:szCs w:val="26"/>
        </w:rPr>
      </w:r>
    </w:p>
    <w:p>
      <w:pPr>
        <w:pStyle w:val="975"/>
        <w:shd w:val="clear" w:color="auto" w:fill="ffffff" w:themeFill="background1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5"/>
        <w:shd w:val="clear" w:color="auto" w:fill="ffffff" w:themeFill="background1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Проверку провёл:</w:t>
      </w:r>
      <w:r>
        <w:rPr>
          <w:sz w:val="26"/>
          <w:szCs w:val="26"/>
          <w:u w:val="single"/>
        </w:rPr>
      </w:r>
    </w:p>
    <w:p>
      <w:pPr>
        <w:pStyle w:val="975"/>
        <w:shd w:val="clear" w:color="auto" w:fill="ffffff" w:themeFill="background1"/>
        <w:rPr>
          <w:i/>
          <w:sz w:val="26"/>
          <w:szCs w:val="26"/>
        </w:rPr>
      </w:pPr>
      <w:r>
        <w:rPr>
          <w:i/>
          <w:sz w:val="26"/>
          <w:szCs w:val="26"/>
          <w:u w:val="single"/>
        </w:rPr>
        <w:t xml:space="preserve">Должность</w:t>
      </w:r>
      <w:r>
        <w:rPr>
          <w:i/>
          <w:sz w:val="26"/>
          <w:szCs w:val="26"/>
        </w:rPr>
        <w:t xml:space="preserve">   ____________________                                  </w:t>
      </w:r>
      <w:r>
        <w:rPr>
          <w:i/>
          <w:sz w:val="26"/>
          <w:szCs w:val="26"/>
          <w:u w:val="single"/>
        </w:rPr>
        <w:t xml:space="preserve">                            Ф.И.О.</w:t>
      </w:r>
      <w:r>
        <w:rPr>
          <w:i/>
          <w:sz w:val="26"/>
          <w:szCs w:val="26"/>
        </w:rPr>
      </w:r>
    </w:p>
    <w:p>
      <w:pPr>
        <w:pStyle w:val="975"/>
        <w:shd w:val="clear" w:color="auto" w:fill="ffffff" w:themeFill="background1"/>
        <w:rPr>
          <w:sz w:val="16"/>
          <w:szCs w:val="16"/>
        </w:rPr>
      </w:pPr>
      <w:r>
        <w:rPr>
          <w:sz w:val="26"/>
          <w:szCs w:val="26"/>
        </w:rPr>
        <w:t xml:space="preserve">                                    </w:t>
      </w:r>
      <w:r>
        <w:rPr>
          <w:sz w:val="16"/>
          <w:szCs w:val="16"/>
        </w:rPr>
        <w:t xml:space="preserve">(подпись)</w:t>
      </w:r>
      <w:r>
        <w:rPr>
          <w:sz w:val="16"/>
          <w:szCs w:val="16"/>
        </w:rPr>
      </w:r>
    </w:p>
    <w:p>
      <w:pPr>
        <w:pStyle w:val="975"/>
        <w:shd w:val="clear" w:color="auto" w:fill="ffffff" w:themeFill="background1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5"/>
        <w:shd w:val="clear" w:color="auto" w:fill="ffffff" w:themeFill="background1"/>
      </w:pPr>
      <w:r>
        <w:rPr>
          <w:sz w:val="26"/>
          <w:szCs w:val="26"/>
          <w:u w:val="single"/>
        </w:rPr>
        <w:t xml:space="preserve">Протокол для исполнения получил: </w:t>
      </w:r>
      <w:r/>
    </w:p>
    <w:p>
      <w:pPr>
        <w:pStyle w:val="975"/>
        <w:jc w:val="right"/>
        <w:shd w:val="clear" w:color="auto" w:fill="ffffff" w:themeFill="background1"/>
      </w:pPr>
      <w:r/>
      <w:r/>
    </w:p>
    <w:p>
      <w:pPr>
        <w:pStyle w:val="975"/>
        <w:jc w:val="right"/>
        <w:shd w:val="clear" w:color="auto" w:fill="ffffff" w:themeFill="background1"/>
      </w:pPr>
      <w:r/>
      <w:r/>
    </w:p>
    <w:p>
      <w:pPr>
        <w:pStyle w:val="975"/>
        <w:shd w:val="clear" w:color="auto" w:fill="ffffff" w:themeFill="background1"/>
        <w:rPr>
          <w:i/>
          <w:sz w:val="26"/>
          <w:szCs w:val="26"/>
        </w:rPr>
      </w:pPr>
      <w:r>
        <w:rPr>
          <w:i/>
          <w:sz w:val="26"/>
          <w:szCs w:val="26"/>
          <w:u w:val="single"/>
        </w:rPr>
        <w:t xml:space="preserve">Должность</w:t>
      </w:r>
      <w:r>
        <w:rPr>
          <w:i/>
          <w:sz w:val="26"/>
          <w:szCs w:val="26"/>
        </w:rPr>
        <w:t xml:space="preserve">   ____________________                                    </w:t>
      </w:r>
      <w:r>
        <w:rPr>
          <w:i/>
          <w:sz w:val="26"/>
          <w:szCs w:val="26"/>
          <w:u w:val="single"/>
        </w:rPr>
        <w:t xml:space="preserve">                          Ф.И.О.</w:t>
      </w:r>
      <w:r>
        <w:rPr>
          <w:i/>
          <w:sz w:val="26"/>
          <w:szCs w:val="26"/>
        </w:rPr>
      </w:r>
    </w:p>
    <w:p>
      <w:pPr>
        <w:pStyle w:val="975"/>
        <w:shd w:val="clear" w:color="auto" w:fill="ffffff" w:themeFill="background1"/>
        <w:rPr>
          <w:sz w:val="16"/>
          <w:szCs w:val="16"/>
        </w:rPr>
      </w:pPr>
      <w:r>
        <w:rPr>
          <w:sz w:val="26"/>
          <w:szCs w:val="26"/>
        </w:rPr>
        <w:t xml:space="preserve">                                    </w:t>
      </w:r>
      <w:r>
        <w:rPr>
          <w:sz w:val="16"/>
          <w:szCs w:val="16"/>
        </w:rPr>
        <w:t xml:space="preserve">(подпись)</w:t>
      </w:r>
      <w:r>
        <w:rPr>
          <w:sz w:val="16"/>
          <w:szCs w:val="16"/>
        </w:rPr>
      </w:r>
    </w:p>
    <w:p>
      <w:pPr>
        <w:pStyle w:val="975"/>
        <w:shd w:val="clear" w:color="auto" w:fill="ffffff" w:themeFill="background1"/>
      </w:pPr>
      <w:r/>
      <w:r/>
    </w:p>
    <w:p>
      <w:pPr>
        <w:pStyle w:val="975"/>
        <w:ind w:left="5670" w:firstLine="0"/>
        <w:shd w:val="clear" w:color="auto" w:fill="ffffff" w:themeFill="background1"/>
      </w:pPr>
      <w:r/>
      <w:r/>
    </w:p>
    <w:p>
      <w:pPr>
        <w:pStyle w:val="1116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  <w:outlineLvl w:val="0"/>
      </w:pPr>
      <w:r/>
      <w:bookmarkStart w:id="42" w:name="_Toc93410105"/>
      <w:r/>
      <w:bookmarkEnd w:id="42"/>
      <w:r>
        <w:rPr>
          <w:rFonts w:ascii="Times New Roman" w:hAnsi="Times New Roman" w:cs="Times New Roman"/>
          <w:sz w:val="24"/>
          <w:szCs w:val="24"/>
          <w:lang w:val="en-US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риложение 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Форма наряда-допуска на выполнение огневых работ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Утверждаю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__________________________________</w:t>
      </w:r>
      <w:r>
        <w:rPr>
          <w:rFonts w:ascii="Times New Roman" w:hAnsi="Times New Roman" w:cs="Times New Roman"/>
        </w:rPr>
      </w:r>
    </w:p>
    <w:p>
      <w:pPr>
        <w:pStyle w:val="1116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(руководитель эксплуатирующей организации </w:t>
      </w:r>
      <w:r>
        <w:rPr>
          <w:rFonts w:ascii="Times New Roman" w:hAnsi="Times New Roman" w:cs="Times New Roman"/>
        </w:rPr>
      </w:r>
    </w:p>
    <w:p>
      <w:pPr>
        <w:pStyle w:val="1116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или иное должностное лицо, уполномоченное </w:t>
      </w:r>
      <w:r>
        <w:rPr>
          <w:rFonts w:ascii="Times New Roman" w:hAnsi="Times New Roman" w:cs="Times New Roman"/>
        </w:rPr>
      </w:r>
    </w:p>
    <w:p>
      <w:pPr>
        <w:pStyle w:val="1116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руководителем эксплуатирующей организации)</w:t>
      </w:r>
      <w:r>
        <w:rPr>
          <w:rFonts w:ascii="Times New Roman" w:hAnsi="Times New Roman" w:cs="Times New Roman"/>
        </w:rPr>
      </w:r>
    </w:p>
    <w:p>
      <w:pPr>
        <w:pStyle w:val="1116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16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_________________________________________</w:t>
      </w:r>
      <w:r>
        <w:rPr>
          <w:rFonts w:ascii="Times New Roman" w:hAnsi="Times New Roman" w:cs="Times New Roman"/>
        </w:rPr>
      </w:r>
    </w:p>
    <w:p>
      <w:pPr>
        <w:pStyle w:val="1116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(подпись)</w:t>
      </w:r>
      <w:r>
        <w:rPr>
          <w:rFonts w:ascii="Times New Roman" w:hAnsi="Times New Roman" w:cs="Times New Roman"/>
        </w:rPr>
      </w:r>
    </w:p>
    <w:p>
      <w:pPr>
        <w:pStyle w:val="1116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«________»________________ _____г.</w:t>
      </w:r>
      <w:r>
        <w:rPr>
          <w:rFonts w:ascii="Times New Roman" w:hAnsi="Times New Roman" w:cs="Times New Roman"/>
        </w:rPr>
      </w:r>
    </w:p>
    <w:p>
      <w:pPr>
        <w:pStyle w:val="1116"/>
        <w:shd w:val="clear" w:color="auto" w:fill="ffffff" w:themeFill="background1"/>
      </w:pPr>
      <w:r/>
      <w:r/>
    </w:p>
    <w:p>
      <w:pPr>
        <w:pStyle w:val="1116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  <w:r/>
      <w:bookmarkStart w:id="45" w:name="_Toc93410105"/>
      <w:r/>
      <w:bookmarkStart w:id="46" w:name="Par2681"/>
      <w:r/>
      <w:bookmarkEnd w:id="45"/>
      <w:r/>
      <w:bookmarkEnd w:id="46"/>
      <w:r/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Предприятие _______________________                          Подразделение 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 N 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</w:pPr>
      <w:r>
        <w:t xml:space="preserve">                                            </w:t>
      </w:r>
      <w:r/>
    </w:p>
    <w:p>
      <w:pPr>
        <w:pStyle w:val="1127"/>
        <w:jc w:val="both"/>
        <w:shd w:val="clear" w:color="auto" w:fill="ffffff" w:themeFill="background1"/>
      </w:pPr>
      <w:r/>
      <w:r/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работ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(фамилия, имя, отчество, должность)</w:t>
      </w:r>
      <w:r>
        <w:rPr>
          <w:rFonts w:ascii="Times New Roman" w:hAnsi="Times New Roman" w:cs="Times New Roman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Производителю работ (наблюдающему)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(ненужное зачеркнуть)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center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 xml:space="preserve">(фамилия, имя, отчество должность, разряд)</w:t>
      </w:r>
      <w:r>
        <w:rPr>
          <w:rFonts w:ascii="Times New Roman" w:hAnsi="Times New Roman" w:cs="Times New Roman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членами бригады _______ чел.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center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(фамилия, имя, отчество, разряд, группа)</w:t>
      </w:r>
      <w:r>
        <w:rPr>
          <w:rFonts w:ascii="Times New Roman" w:hAnsi="Times New Roman" w:cs="Times New Roman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работ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(подпись, фамилия)</w:t>
      </w:r>
      <w:r>
        <w:rPr>
          <w:rFonts w:ascii="Times New Roman" w:hAnsi="Times New Roman" w:cs="Times New Roman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Поручается 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center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hAnsi="Times New Roman" w:cs="Times New Roman"/>
        </w:rPr>
        <w:t xml:space="preserve">(содержание работы, объект, место работы)</w:t>
      </w:r>
      <w:r>
        <w:rPr>
          <w:rFonts w:ascii="Times New Roman" w:hAnsi="Times New Roman" w:cs="Times New Roman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работы: дата __________, время ________. Окончание: дата ____________, время 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обеспечения безопасных условий необходимо 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(перечисляются необходимые мероприятия по подготовке </w:t>
      </w:r>
      <w:r>
        <w:rPr>
          <w:rFonts w:ascii="Times New Roman" w:hAnsi="Times New Roman" w:cs="Times New Roman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рабочих мест и меры безопасности, в том числе подлежащие выполнению дежурным персоналом других цехов)</w:t>
      </w:r>
      <w:r>
        <w:rPr>
          <w:rFonts w:ascii="Times New Roman" w:hAnsi="Times New Roman" w:cs="Times New Roman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Особые условия 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 выдал: дата ________________, время _______, должность 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_________________________________, фамилия 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 продлил по: дата ________________, время ______, должность 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__________, фамилия _____________________, дата _________________, время 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производства работы выполнены: дата _______________, время 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Остаются в работе 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(оборудование, расположенное вблизи места работы и находящееся под напряжением, </w:t>
      </w:r>
      <w:r>
        <w:rPr>
          <w:rFonts w:ascii="Times New Roman" w:hAnsi="Times New Roman" w:cs="Times New Roman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давлением, при высокой температуре, взрывоопасное и т.п.)</w:t>
      </w:r>
      <w:r>
        <w:rPr>
          <w:rFonts w:ascii="Times New Roman" w:hAnsi="Times New Roman" w:cs="Times New Roman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Дежурный персонал других цехов (участков) 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(цех, должность, подпись, фамилия)</w:t>
      </w:r>
      <w:r>
        <w:rPr>
          <w:rFonts w:ascii="Times New Roman" w:hAnsi="Times New Roman" w:cs="Times New Roman"/>
        </w:rPr>
      </w:r>
    </w:p>
    <w:p>
      <w:pPr>
        <w:pStyle w:val="1127"/>
        <w:jc w:val="both"/>
        <w:shd w:val="clear" w:color="auto" w:fill="ffffff" w:themeFill="background1"/>
      </w:pPr>
      <w:r>
        <w:t xml:space="preserve">___________________________________________________________________________________</w:t>
      </w:r>
      <w:r/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t xml:space="preserve">                        </w:t>
      </w:r>
      <w:r>
        <w:rPr>
          <w:rFonts w:ascii="Times New Roman" w:hAnsi="Times New Roman" w:cs="Times New Roman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Отметка о разрешении начальника смены электростанции (дежурного диспетчера) 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(подпись или пометка о разрешении, переданном по телефону, подпись начальника смены цеха)</w:t>
      </w:r>
      <w:r>
        <w:rPr>
          <w:rFonts w:ascii="Times New Roman" w:hAnsi="Times New Roman" w:cs="Times New Roman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Ответственное лицо дежурного персонала цеха (блока, района)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center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(должность, подпись, фамилия)</w:t>
      </w:r>
      <w:r>
        <w:rPr>
          <w:rFonts w:ascii="Times New Roman" w:hAnsi="Times New Roman" w:cs="Times New Roman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условий производства работ проверили, с оборудованием, оставшимся в работе, ознакомлены и к работе допущены: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______________________, время 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right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Руководитель работ 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right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(подпись)</w:t>
      </w:r>
      <w:r>
        <w:rPr>
          <w:rFonts w:ascii="Times New Roman" w:hAnsi="Times New Roman" w:cs="Times New Roman"/>
        </w:rPr>
      </w:r>
    </w:p>
    <w:p>
      <w:pPr>
        <w:pStyle w:val="1127"/>
        <w:jc w:val="right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Производитель работ 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right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>
        <w:rPr>
          <w:rFonts w:ascii="Times New Roman" w:hAnsi="Times New Roman" w:cs="Times New Roman"/>
        </w:rPr>
        <w:t xml:space="preserve">(подпись)</w:t>
      </w:r>
      <w:r>
        <w:rPr>
          <w:rFonts w:ascii="Times New Roman" w:hAnsi="Times New Roman" w:cs="Times New Roman"/>
        </w:rPr>
      </w:r>
    </w:p>
    <w:p>
      <w:pPr>
        <w:pStyle w:val="1116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ОФОРМЛЕНИЕ ЕЖЕДНЕВНОГО ДОПУСКА К РАБОТЕ,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ОКОНЧАНИЯ РАБОТЫ, ПЕРЕВОДА НА ДРУГОЕ РАБОЧЕЕ МЕСТО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45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045"/>
        <w:gridCol w:w="1232"/>
        <w:gridCol w:w="1453"/>
        <w:gridCol w:w="1519"/>
        <w:gridCol w:w="1237"/>
        <w:gridCol w:w="1452"/>
        <w:gridCol w:w="15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Наименование рабочих мест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04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Допуск к работе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06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Окончание работы</w:t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04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Меры безопасности проверены. </w:t>
            </w:r>
            <w:r>
              <w:rPr>
                <w:rFonts w:ascii="Times New Roman" w:hAnsi="Times New Roman" w:eastAsia="PMingLiU" w:cs="Times New Roman"/>
              </w:rPr>
            </w:r>
          </w:p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Бригада проинструктирована и допущена на рабочее место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06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Бригада выведена, наряд сдан</w:t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2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Дата, время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3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Допускающий (подпись)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Производитель работ (подпись)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7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Дата, время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Допускающий (подпись)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7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Производитель работ (подпись)</w:t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2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3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7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7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2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3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7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7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</w:tbl>
    <w:p>
      <w:pPr>
        <w:pStyle w:val="1116"/>
        <w:shd w:val="clear" w:color="auto" w:fill="ffffff" w:themeFill="background1"/>
      </w:pPr>
      <w:r/>
      <w:r/>
    </w:p>
    <w:p>
      <w:pPr>
        <w:pStyle w:val="1116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ИЗМЕНЕНИЯ В СОСТАВЕ БРИГАДЫ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30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577"/>
        <w:gridCol w:w="2577"/>
        <w:gridCol w:w="2566"/>
        <w:gridCol w:w="258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Введен в состав бригады (фамилия, имя, отчество, разряд, группа)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Введен в состав бригады (фамилия, имя, отчество, разряд, группа)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6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Дата, время</w:t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Руководитель работ (подпись)</w:t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6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</w:tbl>
    <w:p>
      <w:pPr>
        <w:pStyle w:val="1116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полностью окончена: дата ____________________ время 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Производитель работ ______________________ Руководитель работ 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r>
        <w:rPr>
          <w:rFonts w:ascii="Times New Roman" w:hAnsi="Times New Roman" w:cs="Times New Roman"/>
        </w:rPr>
        <w:t xml:space="preserve">(подпись)                                                                                      (подпись)</w:t>
      </w:r>
      <w:r>
        <w:rPr>
          <w:rFonts w:ascii="Times New Roman" w:hAnsi="Times New Roman" w:cs="Times New Roman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Рабочие места осмотрены, наряд закрыт: дата _________________ время 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Ответственное лицо дежурного персонала 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7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(подпись)</w:t>
      </w:r>
      <w:r>
        <w:rPr>
          <w:rFonts w:ascii="Times New Roman" w:hAnsi="Times New Roman" w:cs="Times New Roman"/>
        </w:rPr>
      </w:r>
    </w:p>
    <w:p>
      <w:pPr>
        <w:pStyle w:val="1116"/>
        <w:ind w:firstLine="0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В строке наряда «Для обеспечения безопасных условий необходимо» указываются требования безопасности (меры по пожарной безопасности) при подготовке и окончании огневых работ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</w:p>
    <w:p>
      <w:pPr>
        <w:pStyle w:val="1116"/>
        <w:ind w:firstLine="0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**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В строке наряда «Особые условия» указываются требования безопасности (меры по пожарной безопасности) при проведении огневых работы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</w:p>
    <w:p>
      <w:pPr>
        <w:pStyle w:val="1116"/>
        <w:ind w:firstLine="0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***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Приложением к наряду оформляется проведение целевого инструктажа по безопасности труда и пожарной безопасности каждому исполнителю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</w:p>
    <w:tbl>
      <w:tblPr>
        <w:tblW w:w="10268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629"/>
        <w:gridCol w:w="1535"/>
        <w:gridCol w:w="613"/>
        <w:gridCol w:w="447"/>
        <w:gridCol w:w="572"/>
        <w:gridCol w:w="578"/>
        <w:gridCol w:w="1732"/>
        <w:gridCol w:w="1701"/>
        <w:gridCol w:w="263"/>
        <w:gridCol w:w="1197"/>
      </w:tblGrid>
      <w:tr>
        <w:tblPrEx/>
        <w:trPr/>
        <w:tc>
          <w:tcPr>
            <w:gridSpan w:val="3"/>
            <w:tcBorders>
              <w:bottom w:val="single" w:color="000000" w:sz="4" w:space="0"/>
            </w:tcBorders>
            <w:tcW w:w="377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t xml:space="preserve"> </w:t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W w:w="101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W w:w="5471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</w:rPr>
              <w:outlineLvl w:val="0"/>
            </w:pPr>
            <w:r>
              <w:rPr>
                <w:iCs/>
              </w:rPr>
              <w:t xml:space="preserve">Приложение 5.1</w:t>
            </w:r>
            <w:r>
              <w:t xml:space="preserve"> </w:t>
            </w:r>
            <w:r>
              <w:rPr>
                <w:iCs/>
              </w:rPr>
              <w:t xml:space="preserve">Форма наряда-допуска на выполнение огневых работ </w:t>
            </w:r>
            <w:r>
              <w:rPr>
                <w:iCs/>
              </w:rPr>
            </w:r>
          </w:p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</w:rPr>
              <w:outlineLvl w:val="0"/>
            </w:pPr>
            <w:r>
              <w:rPr>
                <w:iCs/>
              </w:rPr>
              <w:t xml:space="preserve">(на площадках топливных хозяйств, площадках хранения мазутного, дизельного топлива)</w:t>
            </w:r>
            <w:r>
              <w:rPr>
                <w:iCs/>
              </w:rPr>
            </w:r>
          </w:p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</w:rPr>
              <w:t xml:space="preserve"> </w:t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Утверждаю</w:t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</w:tcBorders>
            <w:tcW w:w="377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(наименование организации)</w:t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W w:w="101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bottom w:val="single" w:color="000000" w:sz="4" w:space="0"/>
            </w:tcBorders>
            <w:tcW w:w="5471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3"/>
            <w:tcW w:w="377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W w:w="101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5471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(руководитель эксплуатирующей организации, или его уполномоченный заместитель, Ф.И.О)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W w:w="377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W w:w="101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5471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(подпись)</w:t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3"/>
            <w:tcW w:w="377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W w:w="101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W w:w="5471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"__" ______________ ____ г.</w:t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9"/>
            <w:tcW w:w="9070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/>
            <w:bookmarkStart w:id="47" w:name="Par2681"/>
            <w:r/>
            <w:bookmarkEnd w:id="47"/>
            <w:r>
              <w:rPr>
                <w:iCs/>
                <w:szCs w:val="20"/>
              </w:rPr>
              <w:t xml:space="preserve">Наряд-допуск</w:t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на выполнение огневых работ</w:t>
            </w:r>
            <w:r>
              <w:rPr>
                <w:iCs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7"/>
            <w:tcW w:w="7106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1. Структурное подразделение (цех, производство, установка)</w:t>
            </w:r>
            <w:r>
              <w:rPr>
                <w:iCs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2"/>
            <w:tcW w:w="3164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2. Место проведения работ</w:t>
            </w:r>
            <w:r>
              <w:rPr>
                <w:iCs/>
                <w:szCs w:val="20"/>
              </w:rPr>
            </w:r>
          </w:p>
        </w:tc>
        <w:tc>
          <w:tcPr>
            <w:gridSpan w:val="6"/>
            <w:tcBorders>
              <w:bottom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2"/>
            <w:tcW w:w="3164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(установка, отделение, участок, помещение, аппарат, коммуникации)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3"/>
            <w:tcW w:w="377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3. Характер выполняемых работ</w:t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bottom w:val="single" w:color="000000" w:sz="4" w:space="0"/>
            </w:tcBorders>
            <w:tcW w:w="5030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3"/>
            <w:tcW w:w="377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5030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(объем и содержание работы)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6"/>
            <w:tcBorders>
              <w:top w:val="single" w:color="000000" w:sz="4" w:space="0"/>
            </w:tcBorders>
            <w:tcW w:w="5374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tabs>
                <w:tab w:val="left" w:pos="78" w:leader="none"/>
                <w:tab w:val="clear" w:pos="708" w:leader="none"/>
              </w:tabs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4. Ответственный за подготовительные работы</w:t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343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6"/>
            <w:tcW w:w="5374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</w:tcBorders>
            <w:tcW w:w="343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(должность, Ф.И.О)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4"/>
            <w:tcW w:w="4224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5. Ответственный за проведение работ</w:t>
            </w:r>
            <w:r>
              <w:rPr>
                <w:iCs/>
                <w:szCs w:val="20"/>
              </w:rPr>
            </w:r>
          </w:p>
        </w:tc>
        <w:tc>
          <w:tcPr>
            <w:gridSpan w:val="4"/>
            <w:tcBorders>
              <w:bottom w:val="single" w:color="000000" w:sz="4" w:space="0"/>
            </w:tcBorders>
            <w:tcW w:w="45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4"/>
            <w:tcW w:w="4224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</w:tcBorders>
            <w:tcW w:w="45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(должность, Ф.И.О)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8"/>
            <w:tcW w:w="880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6. Планируемое время проведения работ</w:t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8"/>
            <w:tcW w:w="880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Начало ____________ время ____________ дата ___________________________</w:t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Окончание ____________ время ____________ дата ________________________</w:t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8"/>
            <w:tcW w:w="880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7. Организационные и технические меры пожарной безопасности по подготовке объекта к проведению огневых работ и последовательность их проведения ________________________________________________________________________</w:t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________________________________________________________________________</w:t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________________________________________________________________________</w:t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tcW w:w="1629" w:type="dxa"/>
            <w:vAlign w:val="bottom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Приложение</w:t>
            </w:r>
            <w:r>
              <w:rPr>
                <w:iCs/>
                <w:szCs w:val="20"/>
              </w:rPr>
            </w:r>
          </w:p>
        </w:tc>
        <w:tc>
          <w:tcPr>
            <w:gridSpan w:val="7"/>
            <w:tcBorders>
              <w:bottom w:val="single" w:color="000000" w:sz="4" w:space="0"/>
            </w:tcBorders>
            <w:tcW w:w="717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8"/>
            <w:tcW w:w="880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(указываются схемы места проведения огневых работ в границах (осях) установки, оборудования, трубопроводов с указанием расстояний до </w:t>
            </w:r>
            <w:r>
              <w:rPr>
                <w:iCs/>
                <w:sz w:val="20"/>
                <w:szCs w:val="20"/>
              </w:rPr>
              <w:t xml:space="preserve">границ опасных зон, пути эвакуации. Схемы пропарки, промывки, продувки, точек отбора анализов воздушной среды, установки заглушек, создания разъемов фланцевых соединений. Места размещения сварочного и другого оборудования и первичных средств пожаротушения)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8"/>
            <w:tcW w:w="880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8. Организационные и технические меры пожарной безопасности при проведении огневых работ _________________________________________________________</w:t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__________________________________________________________</w:t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8"/>
            <w:tcW w:w="880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9. Состав бригады и отметка о прохождении инструктажа</w:t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</w:tbl>
    <w:p>
      <w:pPr>
        <w:pStyle w:val="975"/>
        <w:numPr>
          <w:ilvl w:val="0"/>
          <w:numId w:val="0"/>
        </w:numPr>
        <w:jc w:val="right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tbl>
      <w:tblPr>
        <w:tblW w:w="9871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65"/>
        <w:gridCol w:w="1297"/>
        <w:gridCol w:w="1638"/>
        <w:gridCol w:w="1764"/>
        <w:gridCol w:w="1929"/>
        <w:gridCol w:w="277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N п/п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 и время проведения работ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ind w:left="159" w:hanging="159"/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Ф.И.О исполнителей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4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Квалификация, разряд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С условиями работ ознакомлен, инструктаж получил, подпись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Инструктаж о мерах пожарной безопасности провел, ответственный за проведение огневых работ, Ф.И.О, подпись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4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4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</w:tbl>
    <w:p>
      <w:pPr>
        <w:pStyle w:val="975"/>
        <w:numPr>
          <w:ilvl w:val="0"/>
          <w:numId w:val="0"/>
        </w:numPr>
        <w:jc w:val="right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tbl>
      <w:tblPr>
        <w:tblW w:w="9069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891"/>
        <w:gridCol w:w="1486"/>
        <w:gridCol w:w="701"/>
        <w:gridCol w:w="192"/>
        <w:gridCol w:w="3798"/>
      </w:tblGrid>
      <w:tr>
        <w:tblPrEx/>
        <w:trPr/>
        <w:tc>
          <w:tcPr>
            <w:gridSpan w:val="4"/>
            <w:tcW w:w="5270" w:type="dxa"/>
            <w:vAlign w:val="bottom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10. Руководитель структурного подразделения</w:t>
            </w:r>
            <w:r>
              <w:rPr>
                <w:iCs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379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4"/>
            <w:tcW w:w="5270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379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(Ф.И.О, подпись, дата)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068" w:type="dxa"/>
            <w:vAlign w:val="center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11. Согласованы:</w:t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W w:w="906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со службой организации, на которую</w:t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возложены функции обеспечения мер</w:t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пожарной безопасности</w:t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</w:tcBorders>
            <w:tcW w:w="617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(название службы, Ф.И.О, подпись, дата)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437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и иные структурные подразделения,</w:t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на которые возложено согласование</w:t>
            </w:r>
            <w:r>
              <w:rPr>
                <w:iCs/>
                <w:szCs w:val="20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4691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2"/>
            <w:tcW w:w="437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</w:tcBorders>
            <w:tcW w:w="4691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(название службы, Ф.И.О, подпись, дата)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W w:w="507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Взаимосвязанные технологические объекты</w:t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3990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W w:w="906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(наименование взаимосвязанного объекта, Ф.И.О руководителя подразделения, подпись, дата)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068" w:type="dxa"/>
            <w:vAlign w:val="bottom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12. Мероприятия по подготовке к безопасному проведению работ согласно наряду-допуску выполнены</w:t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437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Ответственный за подготовку объекта</w:t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(Ф.И.О, подпись, дата, время)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</w:tcBorders>
            <w:tcW w:w="4691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Ответственный за проведение огневых работ</w:t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(Ф.И.О, подпись, дата, время)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bottom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13. Возможность проведения работ подтверждаю:</w:t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(представитель службы организации, на которую возложены функции обеспечения мер пожарной безопасности, Ф.И.О, подпись, время, дата)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06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13.1. К производству работ допускаю:</w:t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(руководитель структурного подразделения, Ф.И.О, подпись, время, дата)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06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14. Анализ воздушной среды перед началом и в период проведения работ</w:t>
            </w:r>
            <w:r>
              <w:rPr>
                <w:iCs/>
                <w:szCs w:val="20"/>
              </w:rPr>
            </w:r>
          </w:p>
        </w:tc>
      </w:tr>
    </w:tbl>
    <w:p>
      <w:pPr>
        <w:pStyle w:val="975"/>
        <w:numPr>
          <w:ilvl w:val="0"/>
          <w:numId w:val="0"/>
        </w:numPr>
        <w:jc w:val="right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tbl>
      <w:tblPr>
        <w:tblW w:w="9632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00"/>
        <w:gridCol w:w="1338"/>
        <w:gridCol w:w="1700"/>
        <w:gridCol w:w="1531"/>
        <w:gridCol w:w="1302"/>
        <w:gridCol w:w="1354"/>
        <w:gridCol w:w="70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 и время отбора проб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Место отбора проб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Определяемые компоненты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Допустимая концентрация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2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Результаты анализа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0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Подпись лица, проводившего анализ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2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0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5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15. Срок действия наряда-допуска продлен</w:t>
            </w:r>
            <w:r>
              <w:rPr>
                <w:iCs/>
                <w:szCs w:val="20"/>
              </w:rPr>
            </w:r>
          </w:p>
        </w:tc>
        <w:tc>
          <w:tcPr>
            <w:tcW w:w="706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</w:tbl>
    <w:p>
      <w:pPr>
        <w:pStyle w:val="975"/>
        <w:numPr>
          <w:ilvl w:val="0"/>
          <w:numId w:val="0"/>
        </w:numPr>
        <w:jc w:val="right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tbl>
      <w:tblPr>
        <w:tblW w:w="10127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19"/>
        <w:gridCol w:w="2099"/>
        <w:gridCol w:w="1338"/>
        <w:gridCol w:w="2163"/>
        <w:gridCol w:w="1952"/>
        <w:gridCol w:w="155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9" w:type="dxa"/>
            <w:vMerge w:val="restart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 и время проведения работ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Merge w:val="restart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Результат анализа воздушной среды (лабораторного или автоматического)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Возможность производства работ подтверждаю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9" w:type="dxa"/>
            <w:vMerge w:val="continue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Merge w:val="continue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Ответственный за проведение работ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Должностное лицо, осуществляющее ведение технологического процесса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2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Представитель службы организации, на которую возложены функции обеспечения мер пожарной безопасности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Руководитель структурного подразделения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2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</w:tbl>
    <w:p>
      <w:pPr>
        <w:pStyle w:val="975"/>
        <w:numPr>
          <w:ilvl w:val="0"/>
          <w:numId w:val="0"/>
        </w:numPr>
        <w:jc w:val="right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jc w:val="right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tbl>
      <w:tblPr>
        <w:tblW w:w="10136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337"/>
        <w:gridCol w:w="1559"/>
        <w:gridCol w:w="993"/>
        <w:gridCol w:w="1083"/>
        <w:gridCol w:w="761"/>
        <w:gridCol w:w="9"/>
        <w:gridCol w:w="785"/>
        <w:gridCol w:w="794"/>
        <w:gridCol w:w="1247"/>
        <w:gridCol w:w="9"/>
        <w:gridCol w:w="494"/>
        <w:gridCol w:w="1056"/>
        <w:gridCol w:w="8"/>
      </w:tblGrid>
      <w:tr>
        <w:tblPrEx/>
        <w:trPr/>
        <w:tc>
          <w:tcPr>
            <w:gridSpan w:val="11"/>
            <w:tcW w:w="9071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12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Изменение состава бригады исполнителей</w:t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1056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8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42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Введен в состав бригады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Выведен из состава бригады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Ответственно е лицо за проведение работ (подпись)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Ф.И.О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С условиями работы ознакомлен, проинструктирован (подпись)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Квалификация, разряд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Выполняемая функция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1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Дата, время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Ф.И.О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Дата, время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Выполняемая функция</w:t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8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1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8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1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8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</w:tbl>
    <w:p>
      <w:pPr>
        <w:pStyle w:val="975"/>
        <w:numPr>
          <w:ilvl w:val="0"/>
          <w:numId w:val="0"/>
        </w:numPr>
        <w:jc w:val="right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tbl>
      <w:tblPr>
        <w:tblW w:w="9418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418"/>
      </w:tblGrid>
      <w:tr>
        <w:tblPrEx/>
        <w:trPr/>
        <w:tc>
          <w:tcPr>
            <w:tcW w:w="941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17. Работа выполнена в полном объеме, рабочие места приведены в порядок, инструмент и материалы убраны, люди выведены, наряд-допуск закрыт</w:t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</w:tcBorders>
            <w:tcW w:w="941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(подпись лиц: ответственного за проведение работ, руководителя структурного подразделения, время, дата)</w:t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9418" w:type="dxa"/>
            <w:textDirection w:val="lrTb"/>
            <w:noWrap w:val="false"/>
          </w:tcPr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  <w:p>
            <w:pPr>
              <w:pStyle w:val="975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</w:tbl>
    <w:p>
      <w:pPr>
        <w:pStyle w:val="975"/>
        <w:numPr>
          <w:ilvl w:val="0"/>
          <w:numId w:val="0"/>
        </w:numPr>
        <w:jc w:val="right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75"/>
        <w:jc w:val="right"/>
        <w:spacing w:line="288" w:lineRule="atLeast"/>
        <w:shd w:val="clear" w:color="auto" w:fill="ffffff" w:themeFill="background1"/>
      </w:pPr>
      <w:r>
        <w:t xml:space="preserve">Приложение №6 Форма наряда на проведение газоопасных работ </w:t>
      </w:r>
      <w:r/>
    </w:p>
    <w:p>
      <w:pPr>
        <w:pStyle w:val="975"/>
        <w:jc w:val="right"/>
        <w:spacing w:line="288" w:lineRule="atLeast"/>
        <w:shd w:val="clear" w:color="auto" w:fill="ffffff" w:themeFill="background1"/>
        <w:rPr>
          <w:iCs/>
        </w:rPr>
      </w:pPr>
      <w:r>
        <w:t xml:space="preserve">(на объектах газораспределения и газопотребления)</w:t>
      </w:r>
      <w:r>
        <w:rPr>
          <w:iCs/>
        </w:rPr>
      </w:r>
    </w:p>
    <w:p>
      <w:pPr>
        <w:pStyle w:val="975"/>
        <w:jc w:val="right"/>
        <w:spacing w:line="288" w:lineRule="atLeast"/>
        <w:shd w:val="clear" w:color="auto" w:fill="ffffff" w:themeFill="background1"/>
      </w:pPr>
      <w:r/>
      <w:r/>
    </w:p>
    <w:p>
      <w:pPr>
        <w:pStyle w:val="975"/>
        <w:jc w:val="both"/>
        <w:spacing w:line="288" w:lineRule="atLeast"/>
        <w:shd w:val="clear" w:color="auto" w:fill="ffffff" w:themeFill="background1"/>
      </w:pPr>
      <w:r>
        <w:t xml:space="preserve">  </w:t>
      </w:r>
      <w:r/>
    </w:p>
    <w:tbl>
      <w:tblPr>
        <w:tblW w:w="9340" w:type="dxa"/>
        <w:tblInd w:w="15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17"/>
        <w:gridCol w:w="11"/>
        <w:gridCol w:w="12"/>
      </w:tblGrid>
      <w:tr>
        <w:tblPrEx/>
        <w:trPr/>
        <w:tc>
          <w:tcPr>
            <w:tcW w:w="9317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Наряд-допуск N _______ на производство газоопасных работ </w:t>
            </w:r>
            <w:r>
              <w:rPr>
                <w:sz w:val="19"/>
                <w:szCs w:val="19"/>
              </w:rPr>
            </w:r>
          </w:p>
        </w:tc>
        <w:tc>
          <w:tcPr>
            <w:tcW w:w="11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12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75"/>
        <w:jc w:val="both"/>
        <w:spacing w:line="288" w:lineRule="atLeast"/>
        <w:shd w:val="clear" w:color="auto" w:fill="ffffff" w:themeFill="background1"/>
      </w:pPr>
      <w:r>
        <w:t xml:space="preserve">  </w:t>
      </w:r>
      <w:r/>
    </w:p>
    <w:tbl>
      <w:tblPr>
        <w:tblW w:w="9075" w:type="dxa"/>
        <w:tblInd w:w="15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62"/>
        <w:gridCol w:w="160"/>
        <w:gridCol w:w="264"/>
        <w:gridCol w:w="161"/>
        <w:gridCol w:w="641"/>
        <w:gridCol w:w="161"/>
        <w:gridCol w:w="424"/>
        <w:gridCol w:w="7001"/>
      </w:tblGrid>
      <w:tr>
        <w:tblPrEx/>
        <w:trPr/>
        <w:tc>
          <w:tcPr>
            <w:tcW w:w="262" w:type="dxa"/>
            <w:textDirection w:val="lrTb"/>
            <w:noWrap w:val="false"/>
          </w:tcPr>
          <w:p>
            <w:pPr>
              <w:pStyle w:val="975"/>
              <w:jc w:val="right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"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160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  <w:tc>
          <w:tcPr>
            <w:tcW w:w="264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"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161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  <w:tc>
          <w:tcPr>
            <w:tcW w:w="641" w:type="dxa"/>
            <w:vAlign w:val="center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161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г. </w:t>
            </w:r>
            <w:r>
              <w:rPr>
                <w:sz w:val="19"/>
                <w:szCs w:val="19"/>
              </w:rPr>
            </w:r>
          </w:p>
        </w:tc>
        <w:tc>
          <w:tcPr>
            <w:tcW w:w="7001" w:type="dxa"/>
            <w:textDirection w:val="lrTb"/>
            <w:noWrap w:val="false"/>
          </w:tcPr>
          <w:p>
            <w:pPr>
              <w:pStyle w:val="975"/>
              <w:jc w:val="right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Срок хранения - один год </w:t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75"/>
        <w:jc w:val="both"/>
        <w:spacing w:line="288" w:lineRule="atLeast"/>
        <w:shd w:val="clear" w:color="auto" w:fill="ffffff" w:themeFill="background1"/>
      </w:pPr>
      <w:r>
        <w:t xml:space="preserve">  </w:t>
      </w:r>
      <w:r/>
    </w:p>
    <w:tbl>
      <w:tblPr>
        <w:tblW w:w="9341" w:type="dxa"/>
        <w:tblInd w:w="15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463"/>
        <w:gridCol w:w="6877"/>
      </w:tblGrid>
      <w:tr>
        <w:tblPrEx/>
        <w:trPr/>
        <w:tc>
          <w:tcPr>
            <w:tcW w:w="2463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/>
              </w:rPr>
              <w:t xml:space="preserve">1. </w:t>
            </w:r>
            <w:r>
              <w:rPr>
                <w:sz w:val="19"/>
                <w:szCs w:val="19"/>
              </w:rPr>
              <w:t xml:space="preserve">Наименование организации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6877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bottom w:val="single" w:color="000000" w:sz="6" w:space="0"/>
            </w:tcBorders>
            <w:tcW w:w="2463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877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(наименование объекта, службы, цеха)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2. Должность, фамилия, имя, отчество (при наличии) лица, получившего наряд-допуск на выполнение газоопасных работ (руководитель работ):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3. Место и характер работ (установка, отделение, участок, аппарат, коммуникация)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</w:tcBorders>
            <w:tcW w:w="2463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4. Состав бригады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877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W w:w="2463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</w:tcBorders>
            <w:tcW w:w="6877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(фамилия, имя, отчество (при наличии), должность, профессия производителя работ (наблюдающего) и членов бригады)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</w:tcBorders>
            <w:tcW w:w="2463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5. Дата и время начала работ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877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W w:w="2463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 и время окончания работ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877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W w:w="9340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6. Технологическая последовательность основных операций при выполнении работ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(перечисляется технологическая последовательность операций в соответствии с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действующими инструкциями и технологическими картами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7. Работа разрешается при выполнении следующих основных мер безопасности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(перечисляются основные меры безопасности, указываются инструкции,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которыми следует руководствоваться, схемы места </w:t>
            </w:r>
            <w:r>
              <w:rPr>
                <w:sz w:val="19"/>
                <w:szCs w:val="19"/>
              </w:rPr>
              <w:t xml:space="preserve">проведения работ в границах (осях) установки, оборудования, трубопроводов с указанием расстояний до границ опасных зон, схемы пропарки, промывки, продувки, точек отбора анализов воздушной среды, установки заглушек, создания разъемов фланцевых соединений) 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W w:w="9340" w:type="dxa"/>
            <w:textDirection w:val="lrTb"/>
            <w:noWrap w:val="false"/>
          </w:tcPr>
          <w:p>
            <w:pPr>
              <w:pStyle w:val="975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8. Средства общей и индивидуальной защиты, которые обязана иметь бригада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лица, проводившего проверку готовности средств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индивидуальной защиты к выполнению работ и умению ими пользоваться, подпись)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W w:w="9340" w:type="dxa"/>
            <w:textDirection w:val="lrTb"/>
            <w:noWrap w:val="false"/>
          </w:tcPr>
          <w:p>
            <w:pPr>
              <w:pStyle w:val="975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9. Результаты анализа воздушной среды на содержание газа в закрытых помещениях и колодцах, проведенного перед началом ремонтных работ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лица, проводившего замеры, подпись)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W w:w="2463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10. Наряд-допуск выдал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6877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W w:w="2463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</w:tcBorders>
            <w:tcW w:w="6877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лица, выдавшего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наряд-допуск, подпись)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W w:w="9340" w:type="dxa"/>
            <w:textDirection w:val="lrTb"/>
            <w:noWrap w:val="false"/>
          </w:tcPr>
          <w:p>
            <w:pPr>
              <w:pStyle w:val="975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11. Остаются в работе_______________________________________________________________________________</w:t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jc w:val="right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</w:t>
            </w:r>
            <w:r>
              <w:rPr>
                <w:sz w:val="19"/>
                <w:szCs w:val="19"/>
              </w:rPr>
              <w:t xml:space="preserve">(Оборудование, расположенное вблизи места работы и находящееся под напряжением, давлением, при высокой температуре, взрывоопасное и т.п.)</w:t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12. С условиями работы ознакомлен, выполнение условий производства работ проверили, с оборудованием, оставшимся в работе ознакомлены и к работе допущены, наряд-допуск получен</w:t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руководителя работ подпись) </w:t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__________________________________________________________________________________________________</w:t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производителя работ подпись) </w:t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13. Дежурный персонал других цехов (участков)________________________________________________________</w:t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</w:t>
            </w:r>
            <w:r>
              <w:rPr>
                <w:sz w:val="19"/>
                <w:szCs w:val="19"/>
              </w:rPr>
              <w:t xml:space="preserve">(цех, должность, подпись, фамилия)</w:t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jc w:val="both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14. Отметка о разрешении начальника смены электростанции (дежурного диспетчера) _________________________</w:t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jc w:val="righ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                                                </w:t>
            </w:r>
            <w:r>
              <w:rPr>
                <w:sz w:val="19"/>
                <w:szCs w:val="19"/>
              </w:rPr>
              <w:t xml:space="preserve">(подпись или пометка о разрешении, переданном по телефону и подпись начальника смены цеха)</w:t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jc w:val="righ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W w:w="9340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Ответственное лицо дежурного персонала цеха (района) _________________________________________________</w:t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   </w:t>
            </w:r>
            <w:r>
              <w:rPr>
                <w:sz w:val="19"/>
                <w:szCs w:val="19"/>
              </w:rPr>
              <w:t xml:space="preserve">(должность, подпись, фамилия)</w:t>
            </w:r>
            <w:r>
              <w:rPr>
                <w:sz w:val="19"/>
                <w:szCs w:val="19"/>
              </w:rPr>
            </w:r>
          </w:p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15. Инструктаж состава бригады по проведению работ и мерам безопасности: </w:t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75"/>
        <w:jc w:val="both"/>
        <w:spacing w:line="288" w:lineRule="atLeast"/>
        <w:shd w:val="clear" w:color="auto" w:fill="ffffff" w:themeFill="background1"/>
      </w:pPr>
      <w:r>
        <w:t xml:space="preserve">  </w:t>
      </w:r>
      <w:r/>
    </w:p>
    <w:tbl>
      <w:tblPr>
        <w:tblW w:w="9491" w:type="dxa"/>
        <w:tblInd w:w="15" w:type="dxa"/>
        <w:tblLayout w:type="fixed"/>
        <w:tblCellMar>
          <w:left w:w="7" w:type="dxa"/>
          <w:top w:w="0" w:type="dxa"/>
          <w:right w:w="7" w:type="dxa"/>
          <w:bottom w:w="0" w:type="dxa"/>
        </w:tblCellMar>
        <w:tblLook w:val="04A0" w:firstRow="1" w:lastRow="0" w:firstColumn="1" w:lastColumn="0" w:noHBand="0" w:noVBand="1"/>
      </w:tblPr>
      <w:tblGrid>
        <w:gridCol w:w="444"/>
        <w:gridCol w:w="3016"/>
        <w:gridCol w:w="1811"/>
        <w:gridCol w:w="2782"/>
        <w:gridCol w:w="143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4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N п/п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6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Фамилия, имя, отчество (при наличии)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1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Должность, профессия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82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Расписка о получении инструктажа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38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Примечание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4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6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1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82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38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75"/>
        <w:jc w:val="both"/>
        <w:spacing w:line="288" w:lineRule="atLeast"/>
        <w:shd w:val="clear" w:color="auto" w:fill="ffffff" w:themeFill="background1"/>
      </w:pPr>
      <w:r>
        <w:t xml:space="preserve">  </w:t>
      </w:r>
      <w:r/>
    </w:p>
    <w:tbl>
      <w:tblPr>
        <w:tblW w:w="9491" w:type="dxa"/>
        <w:tblInd w:w="7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805"/>
        <w:gridCol w:w="1135"/>
        <w:gridCol w:w="647"/>
        <w:gridCol w:w="2584"/>
        <w:gridCol w:w="1257"/>
        <w:gridCol w:w="1062"/>
      </w:tblGrid>
      <w:tr>
        <w:tblPrEx/>
        <w:trPr/>
        <w:tc>
          <w:tcPr>
            <w:gridSpan w:val="4"/>
            <w:tcW w:w="7171" w:type="dxa"/>
            <w:textDirection w:val="lrTb"/>
            <w:noWrap w:val="false"/>
          </w:tcPr>
          <w:p>
            <w:pPr>
              <w:pStyle w:val="975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16. Изменения в составе бригады: </w:t>
            </w:r>
            <w:r>
              <w:rPr>
                <w:sz w:val="19"/>
                <w:szCs w:val="19"/>
              </w:rPr>
            </w:r>
          </w:p>
        </w:tc>
        <w:tc>
          <w:tcPr>
            <w:tcW w:w="1257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  <w:tc>
          <w:tcPr>
            <w:tcW w:w="1062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05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t xml:space="preserve">  </w:t>
            </w:r>
            <w:r>
              <w:rPr>
                <w:sz w:val="19"/>
                <w:szCs w:val="19"/>
              </w:rPr>
              <w:t xml:space="preserve">Фамилия, имя, отчество (при наличии) лица, выведенного из состава бригады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Причина изменений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Дата, время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84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Фамилия, имя, отчество (при наличии) лица, введенного в состав бригады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7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Должность, профессия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62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Дата, время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05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84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7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62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75"/>
        <w:jc w:val="both"/>
        <w:spacing w:line="288" w:lineRule="atLeast"/>
        <w:shd w:val="clear" w:color="auto" w:fill="ffffff" w:themeFill="background1"/>
      </w:pPr>
      <w:r>
        <w:t xml:space="preserve">  </w:t>
      </w:r>
      <w:r/>
    </w:p>
    <w:tbl>
      <w:tblPr>
        <w:tblW w:w="9491" w:type="dxa"/>
        <w:tblInd w:w="7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09"/>
        <w:gridCol w:w="3342"/>
        <w:gridCol w:w="968"/>
        <w:gridCol w:w="3060"/>
        <w:gridCol w:w="1512"/>
      </w:tblGrid>
      <w:tr>
        <w:tblPrEx/>
        <w:trPr/>
        <w:tc>
          <w:tcPr>
            <w:gridSpan w:val="4"/>
            <w:tcW w:w="7979" w:type="dxa"/>
            <w:textDirection w:val="lrTb"/>
            <w:noWrap w:val="false"/>
          </w:tcPr>
          <w:p>
            <w:pPr>
              <w:pStyle w:val="975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17. Инструктаж нового состава бригады по проведению работ и мерам безопасности: </w:t>
            </w:r>
            <w:r>
              <w:rPr>
                <w:sz w:val="19"/>
                <w:szCs w:val="19"/>
              </w:rPr>
            </w:r>
          </w:p>
        </w:tc>
        <w:tc>
          <w:tcPr>
            <w:tcW w:w="1512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9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t xml:space="preserve">  </w:t>
            </w:r>
            <w:r>
              <w:rPr>
                <w:sz w:val="19"/>
                <w:szCs w:val="19"/>
              </w:rPr>
              <w:t xml:space="preserve">N п/п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42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Фамилия, имя, отчество (при наличии)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8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60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Расписка о получении инструктажа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12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Примечание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9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42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8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60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12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75"/>
        <w:jc w:val="both"/>
        <w:spacing w:line="288" w:lineRule="atLeast"/>
        <w:shd w:val="clear" w:color="auto" w:fill="ffffff" w:themeFill="background1"/>
      </w:pPr>
      <w:r>
        <w:t xml:space="preserve">  </w:t>
      </w:r>
      <w:r/>
    </w:p>
    <w:tbl>
      <w:tblPr>
        <w:tblW w:w="9491" w:type="dxa"/>
        <w:tblInd w:w="7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797"/>
        <w:gridCol w:w="1083"/>
        <w:gridCol w:w="3052"/>
        <w:gridCol w:w="718"/>
        <w:gridCol w:w="2705"/>
        <w:gridCol w:w="1135"/>
      </w:tblGrid>
      <w:tr>
        <w:tblPrEx/>
        <w:trPr/>
        <w:tc>
          <w:tcPr>
            <w:gridSpan w:val="5"/>
            <w:tcW w:w="8355" w:type="dxa"/>
            <w:textDirection w:val="lrTb"/>
            <w:noWrap w:val="false"/>
          </w:tcPr>
          <w:p>
            <w:pPr>
              <w:pStyle w:val="975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18. Продление наряда-допуска: </w:t>
            </w:r>
            <w:r>
              <w:rPr>
                <w:sz w:val="19"/>
                <w:szCs w:val="19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80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t xml:space="preserve">  </w:t>
            </w:r>
            <w:r>
              <w:rPr>
                <w:sz w:val="19"/>
                <w:szCs w:val="19"/>
              </w:rPr>
              <w:t xml:space="preserve">Дата и время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52" w:type="dxa"/>
            <w:vMerge w:val="restart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Должность, фамилия, имя, отчество (при наличии) лица, продлившего наряд-допуск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8" w:type="dxa"/>
            <w:vMerge w:val="restart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Подпись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05" w:type="dxa"/>
            <w:vMerge w:val="restart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Должность, фамилия, имя, отчество (при наличии) руководителя работ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dxa"/>
            <w:vMerge w:val="restart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Подпись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7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начала работы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83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окончания работы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52" w:type="dxa"/>
            <w:vAlign w:val="center"/>
            <w:vMerge w:val="continue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8" w:type="dxa"/>
            <w:vAlign w:val="center"/>
            <w:vMerge w:val="continue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05" w:type="dxa"/>
            <w:vAlign w:val="center"/>
            <w:vMerge w:val="continue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dxa"/>
            <w:vAlign w:val="center"/>
            <w:vMerge w:val="continue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7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83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52" w:type="dxa"/>
            <w:vAlign w:val="center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8" w:type="dxa"/>
            <w:vAlign w:val="center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05" w:type="dxa"/>
            <w:vAlign w:val="center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975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75"/>
        <w:jc w:val="both"/>
        <w:spacing w:line="288" w:lineRule="atLeast"/>
        <w:shd w:val="clear" w:color="auto" w:fill="ffffff" w:themeFill="background1"/>
      </w:pPr>
      <w:r>
        <w:t xml:space="preserve">  </w:t>
      </w:r>
      <w:r/>
    </w:p>
    <w:tbl>
      <w:tblPr>
        <w:tblW w:w="9075" w:type="dxa"/>
        <w:tblInd w:w="15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075"/>
      </w:tblGrid>
      <w:tr>
        <w:tblPrEx/>
        <w:trPr/>
        <w:tc>
          <w:tcPr>
            <w:tcW w:w="9075" w:type="dxa"/>
            <w:textDirection w:val="lrTb"/>
            <w:noWrap w:val="false"/>
          </w:tcPr>
          <w:p>
            <w:pPr>
              <w:pStyle w:val="975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19. Заключение руководителя по окончании газоопасных работ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bottom w:val="single" w:color="000000" w:sz="6" w:space="0"/>
            </w:tcBorders>
            <w:tcW w:w="9075" w:type="dxa"/>
            <w:textDirection w:val="lrTb"/>
            <w:noWrap w:val="false"/>
          </w:tcPr>
          <w:p>
            <w:pPr>
              <w:pStyle w:val="975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bottom w:val="single" w:color="000000" w:sz="6" w:space="0"/>
            </w:tcBorders>
            <w:tcW w:w="9075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(перечень работ, выполненных на объекте, особые замечания, 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</w:tcBorders>
            <w:tcW w:w="9075" w:type="dxa"/>
            <w:textDirection w:val="lrTb"/>
            <w:noWrap w:val="false"/>
          </w:tcPr>
          <w:p>
            <w:pPr>
              <w:pStyle w:val="975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подпись руководителя работ)</w:t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75"/>
        <w:jc w:val="both"/>
        <w:spacing w:line="288" w:lineRule="atLeast"/>
        <w:shd w:val="clear" w:color="auto" w:fill="ffffff" w:themeFill="background1"/>
        <w:rPr>
          <w:iCs/>
          <w:szCs w:val="20"/>
        </w:rPr>
      </w:pPr>
      <w:r>
        <w:t xml:space="preserve">  </w:t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keepNext/>
        <w:shd w:val="clear" w:color="auto" w:fill="ffffff" w:themeFill="background1"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  <w:t xml:space="preserve">Работа выполнена в полном объеме: дата_______________, время_____________</w:t>
      </w:r>
      <w:r>
        <w:rPr>
          <w:iCs/>
          <w:sz w:val="20"/>
          <w:szCs w:val="20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pStyle w:val="975"/>
        <w:numPr>
          <w:ilvl w:val="0"/>
          <w:numId w:val="0"/>
        </w:numPr>
        <w:keepNext/>
        <w:shd w:val="clear" w:color="auto" w:fill="ffffff" w:themeFill="background1"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  <w:t xml:space="preserve">Ответственный за проведение газоопасных работ ________________</w:t>
      </w:r>
      <w:r>
        <w:rPr>
          <w:iCs/>
          <w:sz w:val="20"/>
          <w:szCs w:val="20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 w:val="20"/>
          <w:szCs w:val="20"/>
          <w:vertAlign w:val="superscript"/>
        </w:rPr>
        <w:outlineLvl w:val="0"/>
      </w:pPr>
      <w:r>
        <w:rPr>
          <w:iCs/>
          <w:sz w:val="20"/>
          <w:szCs w:val="20"/>
          <w:vertAlign w:val="superscript"/>
        </w:rPr>
        <w:t xml:space="preserve">                                                   </w:t>
      </w:r>
      <w:r>
        <w:rPr>
          <w:iCs/>
          <w:sz w:val="20"/>
          <w:szCs w:val="20"/>
          <w:vertAlign w:val="superscript"/>
        </w:rPr>
        <w:t xml:space="preserve">(подпись)</w:t>
      </w:r>
      <w:r>
        <w:rPr>
          <w:iCs/>
          <w:sz w:val="20"/>
          <w:szCs w:val="20"/>
          <w:vertAlign w:val="superscript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pStyle w:val="975"/>
        <w:numPr>
          <w:ilvl w:val="0"/>
          <w:numId w:val="0"/>
        </w:numPr>
        <w:keepNext/>
        <w:shd w:val="clear" w:color="auto" w:fill="ffffff" w:themeFill="background1"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  <w:t xml:space="preserve">Рабочие места осмотрены, наряд закрыт: дата___________, время____________</w:t>
      </w:r>
      <w:r>
        <w:rPr>
          <w:iCs/>
          <w:sz w:val="20"/>
          <w:szCs w:val="20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pStyle w:val="975"/>
        <w:numPr>
          <w:ilvl w:val="0"/>
          <w:numId w:val="0"/>
        </w:numPr>
        <w:keepNext/>
        <w:shd w:val="clear" w:color="auto" w:fill="ffffff" w:themeFill="background1"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  <w:t xml:space="preserve">Ответственное лицо дежурного персонала___________________________________</w:t>
      </w:r>
      <w:r>
        <w:rPr>
          <w:iCs/>
          <w:sz w:val="20"/>
          <w:szCs w:val="20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  <w:t xml:space="preserve">                                                     </w:t>
      </w:r>
      <w:r>
        <w:rPr>
          <w:iCs/>
          <w:szCs w:val="20"/>
          <w:vertAlign w:val="superscript"/>
        </w:rPr>
        <w:t xml:space="preserve">(фамилия, инициалы, подпись)</w:t>
      </w:r>
      <w:r>
        <w:rPr>
          <w:iCs/>
          <w:szCs w:val="20"/>
          <w:vertAlign w:val="superscript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75"/>
        <w:jc w:val="center"/>
        <w:shd w:val="clear" w:color="auto" w:fill="ffffff" w:themeFill="background1"/>
      </w:pPr>
      <w:r/>
      <w:r/>
      <w:r/>
      <w:r/>
      <w:r/>
      <w:r/>
      <w:bookmarkStart w:id="53" w:name="_Hlt75351991"/>
      <w:r/>
      <w:bookmarkStart w:id="54" w:name="Par2359"/>
      <w:r/>
      <w:bookmarkStart w:id="55" w:name="_Hlt75351985"/>
      <w:r/>
      <w:bookmarkStart w:id="56" w:name="_Hlt75351987"/>
      <w:r/>
      <w:bookmarkStart w:id="57" w:name="_Hlt46200519"/>
      <w:r/>
      <w:bookmarkEnd w:id="53"/>
      <w:r/>
      <w:bookmarkEnd w:id="54"/>
      <w:r/>
      <w:bookmarkEnd w:id="55"/>
      <w:r/>
      <w:bookmarkEnd w:id="56"/>
      <w:r/>
      <w:bookmarkEnd w:id="57"/>
      <w:r/>
      <w:r/>
    </w:p>
    <w:p>
      <w:pPr>
        <w:pStyle w:val="975"/>
        <w:jc w:val="center"/>
        <w:shd w:val="clear" w:color="auto" w:fill="ffffff" w:themeFill="background1"/>
      </w:pPr>
      <w:r/>
      <w:r/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75"/>
        <w:jc w:val="center"/>
        <w:shd w:val="clear" w:color="auto" w:fill="ffffff" w:themeFill="background1"/>
      </w:pPr>
      <w:r/>
      <w:r/>
    </w:p>
    <w:p>
      <w:pPr>
        <w:pStyle w:val="975"/>
        <w:jc w:val="right"/>
        <w:shd w:val="clear" w:color="auto" w:fill="ffffff" w:themeFill="background1"/>
      </w:pPr>
      <w:r/>
      <w:r/>
    </w:p>
    <w:p>
      <w:pPr>
        <w:pStyle w:val="975"/>
        <w:jc w:val="right"/>
        <w:shd w:val="clear" w:color="auto" w:fill="ffffff" w:themeFill="background1"/>
      </w:pPr>
      <w:r>
        <w:t xml:space="preserve">Приложение 6.1 Форма наряда на проведение газоопасных работ </w:t>
      </w:r>
      <w:r/>
    </w:p>
    <w:p>
      <w:pPr>
        <w:pStyle w:val="975"/>
        <w:jc w:val="right"/>
        <w:shd w:val="clear" w:color="auto" w:fill="ffffff" w:themeFill="background1"/>
      </w:pPr>
      <w:r>
        <w:t xml:space="preserve">(</w:t>
      </w:r>
      <w:r>
        <w:rPr>
          <w:rFonts w:eastAsia="Calibri"/>
          <w:lang w:eastAsia="en-US"/>
        </w:rPr>
        <w:t xml:space="preserve">на площадках топливных хозяйств, площадках хранения мазутного, дизельного топлива)</w:t>
      </w:r>
      <w:r/>
    </w:p>
    <w:tbl>
      <w:tblPr>
        <w:tblW w:w="9985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778"/>
        <w:gridCol w:w="983"/>
        <w:gridCol w:w="5224"/>
      </w:tblGrid>
      <w:tr>
        <w:tblPrEx/>
        <w:trPr/>
        <w:tc>
          <w:tcPr>
            <w:tcBorders>
              <w:bottom w:val="single" w:color="000000" w:sz="4" w:space="0"/>
            </w:tcBorders>
            <w:tcW w:w="3778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224" w:type="dxa"/>
            <w:textDirection w:val="lrTb"/>
            <w:noWrap w:val="false"/>
          </w:tcPr>
          <w:p>
            <w:pPr>
              <w:pStyle w:val="1116"/>
              <w:jc w:val="right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16"/>
              <w:jc w:val="right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778" w:type="dxa"/>
            <w:vMerge w:val="restart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(наименование эксплуатирующей организации)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3" w:type="dxa"/>
            <w:vMerge w:val="restart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5224" w:type="dxa"/>
            <w:vAlign w:val="bottom"/>
            <w:textDirection w:val="lrTb"/>
            <w:noWrap w:val="false"/>
          </w:tcPr>
          <w:p>
            <w:pPr>
              <w:pStyle w:val="1116"/>
              <w:jc w:val="right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778" w:type="dxa"/>
            <w:vMerge w:val="continue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3" w:type="dxa"/>
            <w:vMerge w:val="continue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</w:tcBorders>
            <w:tcW w:w="5224" w:type="dxa"/>
            <w:textDirection w:val="lrTb"/>
            <w:noWrap w:val="false"/>
          </w:tcPr>
          <w:p>
            <w:pPr>
              <w:pStyle w:val="1116"/>
              <w:jc w:val="right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(руководитель эксплуатирующей организации, или его уполномоченный заместитель Ф.И.О)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778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5224" w:type="dxa"/>
            <w:textDirection w:val="lrTb"/>
            <w:noWrap w:val="false"/>
          </w:tcPr>
          <w:p>
            <w:pPr>
              <w:pStyle w:val="1116"/>
              <w:jc w:val="right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778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</w:tcBorders>
            <w:tcW w:w="522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16"/>
              <w:jc w:val="right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«_____»_______________ ____ г.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16"/>
        <w:jc w:val="both"/>
        <w:shd w:val="clear" w:color="auto" w:fill="ffffff" w:themeFill="background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070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49"/>
        <w:gridCol w:w="7314"/>
        <w:gridCol w:w="907"/>
      </w:tblGrid>
      <w:tr>
        <w:tblPrEx/>
        <w:trPr/>
        <w:tc>
          <w:tcPr>
            <w:tcW w:w="849" w:type="dxa"/>
            <w:vAlign w:val="bottom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7314" w:type="dxa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Наряд-допуск N 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(номер регистрации в журнале регистрации газоопасных работ)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07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3"/>
            <w:tcW w:w="9070" w:type="dxa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проведение газоопасных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16"/>
        <w:jc w:val="both"/>
        <w:shd w:val="clear" w:color="auto" w:fill="ffffff" w:themeFill="background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pPr w:horzAnchor="text" w:tblpXSpec="left" w:vertAnchor="text" w:tblpY="1" w:leftFromText="180" w:topFromText="0" w:rightFromText="180" w:bottomFromText="0"/>
        <w:tblW w:w="10221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189"/>
        <w:gridCol w:w="1133"/>
        <w:gridCol w:w="273"/>
        <w:gridCol w:w="680"/>
        <w:gridCol w:w="658"/>
        <w:gridCol w:w="538"/>
        <w:gridCol w:w="499"/>
        <w:gridCol w:w="738"/>
        <w:gridCol w:w="777"/>
        <w:gridCol w:w="298"/>
        <w:gridCol w:w="1798"/>
        <w:gridCol w:w="640"/>
      </w:tblGrid>
      <w:tr>
        <w:tblPrEx/>
        <w:trPr/>
        <w:tc>
          <w:tcPr>
            <w:gridSpan w:val="9"/>
            <w:tcW w:w="7485" w:type="dxa"/>
            <w:vAlign w:val="bottom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Структурное подразделение (цех, производство, установка)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2096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3"/>
            <w:tcW w:w="3595" w:type="dxa"/>
            <w:vAlign w:val="bottom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Место проведения работы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8"/>
            <w:tcBorders>
              <w:bottom w:val="single" w:color="000000" w:sz="4" w:space="0"/>
            </w:tcBorders>
            <w:tcW w:w="5986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3"/>
            <w:tcW w:w="3595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8"/>
            <w:tcBorders>
              <w:top w:val="single" w:color="000000" w:sz="4" w:space="0"/>
            </w:tcBorders>
            <w:tcW w:w="5986" w:type="dxa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(установка, отделение, участок, аппарат, коммуникации)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4"/>
            <w:tcW w:w="4275" w:type="dxa"/>
            <w:vAlign w:val="bottom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Характер выполняемых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7"/>
            <w:tcBorders>
              <w:bottom w:val="single" w:color="000000" w:sz="4" w:space="0"/>
            </w:tcBorders>
            <w:tcW w:w="5306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11"/>
            <w:tcBorders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7"/>
            <w:tcBorders>
              <w:top w:val="single" w:color="000000" w:sz="4" w:space="0"/>
            </w:tcBorders>
            <w:tcW w:w="5970" w:type="dxa"/>
            <w:vAlign w:val="bottom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 Ответственный за подготовительные работы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  <w:bottom w:val="single" w:color="000000" w:sz="4" w:space="0"/>
            </w:tcBorders>
            <w:tcW w:w="3611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7"/>
            <w:tcW w:w="5970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</w:tcBorders>
            <w:tcW w:w="3611" w:type="dxa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(должность, Ф.И.О)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5"/>
            <w:tcW w:w="4933" w:type="dxa"/>
            <w:vAlign w:val="bottom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5. Ответственный за проведение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6"/>
            <w:tcBorders>
              <w:bottom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5"/>
            <w:tcW w:w="4933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6"/>
            <w:tcBorders>
              <w:top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(должность, Ф.И.О)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11"/>
            <w:tcW w:w="9581" w:type="dxa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6. Планируемое время проведения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Начало: _______________ ____________ время ____________ дата 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Окончание: ____________ ____________ время ____________ дата 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11"/>
            <w:tcW w:w="9581" w:type="dxa"/>
            <w:vAlign w:val="bottom"/>
            <w:textDirection w:val="lrTb"/>
            <w:noWrap w:val="false"/>
          </w:tcPr>
          <w:p>
            <w:pPr>
              <w:pStyle w:val="1116"/>
              <w:ind w:right="-185"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7. Мероприятия по подготовке объекта к проведению газоопасных работ и последовательность их проведения ______________________________________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11"/>
            <w:tcBorders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11"/>
            <w:tcBorders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11"/>
            <w:tcBorders>
              <w:top w:val="single" w:color="000000" w:sz="4" w:space="0"/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2189" w:type="dxa"/>
            <w:vAlign w:val="bottom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Приложение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11"/>
            <w:tcBorders>
              <w:top w:val="single" w:color="000000" w:sz="4" w:space="0"/>
              <w:bottom w:val="single" w:color="000000" w:sz="4" w:space="0"/>
            </w:tcBorders>
            <w:tcW w:w="8032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11"/>
            <w:tcW w:w="9581" w:type="dxa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(указываются схемы мест</w:t>
            </w:r>
            <w:r>
              <w:rPr>
                <w:rFonts w:ascii="Times New Roman" w:hAnsi="Times New Roman" w:cs="Times New Roman"/>
              </w:rPr>
              <w:t xml:space="preserve">а проведения работ в границах (осях) установки, оборудования, трубопроводов с указанием расстояний до границ опасных зон, схемы пропарки, промывки, продувки, точек отбора анализов воздушной среды, установки заглушек, создания разъемов фланцевых соединений)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10"/>
            <w:tcW w:w="7783" w:type="dxa"/>
            <w:vAlign w:val="bottom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8. Мероприятия, обеспечивающие безопасное проведение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798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11"/>
            <w:tcBorders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11"/>
            <w:tcBorders>
              <w:top w:val="single" w:color="000000" w:sz="4" w:space="0"/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8"/>
            <w:tcBorders>
              <w:top w:val="single" w:color="000000" w:sz="4" w:space="0"/>
            </w:tcBorders>
            <w:tcW w:w="6708" w:type="dxa"/>
            <w:vAlign w:val="bottom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9. Средства индивидуальной защиты и режим работы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bottom w:val="single" w:color="000000" w:sz="4" w:space="0"/>
            </w:tcBorders>
            <w:tcW w:w="2873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11"/>
            <w:tcBorders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7"/>
            <w:tcBorders>
              <w:top w:val="single" w:color="000000" w:sz="4" w:space="0"/>
            </w:tcBorders>
            <w:tcW w:w="5970" w:type="dxa"/>
            <w:vAlign w:val="bottom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10. Руководитель производственного подразделения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  <w:bottom w:val="single" w:color="000000" w:sz="4" w:space="0"/>
            </w:tcBorders>
            <w:tcW w:w="3611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7"/>
            <w:tcW w:w="5970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</w:tcBorders>
            <w:tcW w:w="3611" w:type="dxa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11"/>
            <w:tcW w:w="9581" w:type="dxa"/>
            <w:vAlign w:val="center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11. Мероприятия согласованы: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2"/>
            <w:tcW w:w="3322" w:type="dxa"/>
            <w:vAlign w:val="bottom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Газоспасательная служба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9"/>
            <w:tcBorders>
              <w:bottom w:val="single" w:color="000000" w:sz="4" w:space="0"/>
            </w:tcBorders>
            <w:tcW w:w="6259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2"/>
            <w:tcW w:w="3322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9"/>
            <w:tcBorders>
              <w:top w:val="single" w:color="000000" w:sz="4" w:space="0"/>
            </w:tcBorders>
            <w:tcW w:w="6259" w:type="dxa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6"/>
            <w:tcW w:w="5471" w:type="dxa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Служба производственного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контроля за соблюдением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требований промышленной безопасности/лицо, ответственное за осуществление производственного контроля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5"/>
            <w:tcBorders>
              <w:bottom w:val="single" w:color="000000" w:sz="4" w:space="0"/>
            </w:tcBorders>
            <w:tcW w:w="4110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6"/>
            <w:tcW w:w="5471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4110" w:type="dxa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11"/>
            <w:tcW w:w="9581" w:type="dxa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иные структурные подразделения,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которые возложены полномочия по согласованию     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11"/>
            <w:tcW w:w="9581" w:type="dxa"/>
            <w:textDirection w:val="lrTb"/>
            <w:noWrap w:val="false"/>
          </w:tcPr>
          <w:p>
            <w:pPr>
              <w:pStyle w:val="1127"/>
              <w:jc w:val="both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Взаимосвязанные технологические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27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объекты ______________________________________________________________________________ ________________</w:t>
            </w:r>
            <w:r>
              <w:rPr>
                <w:rFonts w:ascii="Times New Roman" w:hAnsi="Times New Roman" w:cs="Times New Roman"/>
              </w:rPr>
              <w:t xml:space="preserve">(наименование взаимосвязанного объекта, Ф.И.О руководителя объекта, подпись, дата)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  <w:tr>
        <w:tblPrEx/>
        <w:trPr/>
        <w:tc>
          <w:tcPr>
            <w:gridSpan w:val="11"/>
            <w:tcW w:w="9581" w:type="dxa"/>
            <w:vAlign w:val="bottom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12. Состав бригады и отметка о прохождении инструктажа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</w:tbl>
    <w:p>
      <w:pPr>
        <w:pStyle w:val="1116"/>
        <w:jc w:val="both"/>
        <w:shd w:val="clear" w:color="auto" w:fill="ffffff" w:themeFill="background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985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66"/>
        <w:gridCol w:w="1417"/>
        <w:gridCol w:w="1019"/>
        <w:gridCol w:w="1301"/>
        <w:gridCol w:w="2380"/>
        <w:gridCol w:w="1549"/>
        <w:gridCol w:w="939"/>
        <w:gridCol w:w="91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vMerge w:val="restart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Дата и время проведения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9" w:type="dxa"/>
            <w:vMerge w:val="restart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Ф.И.О членов бригады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Merge w:val="restart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0" w:type="dxa"/>
            <w:vMerge w:val="restart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условиями работ ознакомлен, инструктаж получил, подпись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Инструктаж провел: должность, Ф.И.О, подпись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9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0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9" w:type="dxa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подготовку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2" w:type="dxa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проведение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9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0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9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2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1116"/>
              <w:jc w:val="both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16"/>
              <w:jc w:val="both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13. Анализ воздушной среды перед началом и в период проведения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13" w:type="dxa"/>
            <w:textDirection w:val="lrTb"/>
            <w:noWrap w:val="false"/>
          </w:tcPr>
          <w:p>
            <w:pPr>
              <w:pStyle w:val="975"/>
              <w:widowControl w:val="off"/>
            </w:pPr>
            <w:r/>
            <w:r/>
          </w:p>
        </w:tc>
      </w:tr>
    </w:tbl>
    <w:p>
      <w:pPr>
        <w:pStyle w:val="1116"/>
        <w:jc w:val="both"/>
        <w:shd w:val="clear" w:color="auto" w:fill="ffffff" w:themeFill="background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666" w:type="dxa"/>
        <w:jc w:val="center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00"/>
        <w:gridCol w:w="1360"/>
        <w:gridCol w:w="1699"/>
        <w:gridCol w:w="1530"/>
        <w:gridCol w:w="1303"/>
        <w:gridCol w:w="207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Дата и время отбора проб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Место отбора проб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9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Определяемые компоненты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Допустимая концентрация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Результаты анализа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3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Подпись лица, проводившего анализ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9" w:type="dxa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3" w:type="dxa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16"/>
        <w:jc w:val="both"/>
        <w:shd w:val="clear" w:color="auto" w:fill="ffffff" w:themeFill="background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10127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534"/>
        <w:gridCol w:w="5592"/>
      </w:tblGrid>
      <w:tr>
        <w:tblPrEx/>
        <w:trPr/>
        <w:tc>
          <w:tcPr>
            <w:gridSpan w:val="2"/>
            <w:tcBorders>
              <w:top w:val="single" w:color="000000" w:sz="4" w:space="0"/>
            </w:tcBorders>
            <w:tcW w:w="10126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14. Мероприятия по подготовке к безопасному проведению работ согласно наряду-допуску выполнены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bottom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5592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за подготовку объекта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</w:tcBorders>
            <w:tcW w:w="5592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за проведение газоопасных работ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дата, время)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453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дата, время)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</w:tcBorders>
            <w:tcW w:w="5592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4" w:space="0"/>
            </w:tcBorders>
            <w:tcW w:w="10126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10126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10126" w:type="dxa"/>
            <w:vAlign w:val="center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15. Возможность проведения работ подтверждаю: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4" w:space="0"/>
            </w:tcBorders>
            <w:tcW w:w="10126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10126" w:type="dxa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(представитель газоспасательной службы, Ф.И.О, подпись, время, дата)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W w:w="10126" w:type="dxa"/>
            <w:vAlign w:val="center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15.1. К производству работ допускаю: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4" w:space="0"/>
            </w:tcBorders>
            <w:tcW w:w="10126" w:type="dxa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10126" w:type="dxa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(руководитель производственного подразделения, Ф.И.О, подпись, время, дата)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W w:w="10126" w:type="dxa"/>
            <w:vAlign w:val="center"/>
            <w:textDirection w:val="lrTb"/>
            <w:noWrap w:val="false"/>
          </w:tcPr>
          <w:p>
            <w:pPr>
              <w:pStyle w:val="1116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16. Срок действия наряда-допуска продлен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16"/>
        <w:jc w:val="both"/>
        <w:shd w:val="clear" w:color="auto" w:fill="ffffff" w:themeFill="background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10268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53"/>
        <w:gridCol w:w="1701"/>
        <w:gridCol w:w="1588"/>
        <w:gridCol w:w="2756"/>
        <w:gridCol w:w="1754"/>
        <w:gridCol w:w="141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vMerge w:val="restart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Дата и время проведения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 анализа воздушной среды (лабораторного или автоматического)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13" w:type="dxa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Возможность производства работ подтверждаю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textDirection w:val="lrTb"/>
            <w:noWrap w:val="false"/>
          </w:tcPr>
          <w:p>
            <w:pPr>
              <w:pStyle w:val="1116"/>
              <w:ind w:left="-35" w:firstLine="35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проведение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должностное лицо, осуществляющее ведение технологического процесса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4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представитель газоспасательной службы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5" w:type="dxa"/>
            <w:textDirection w:val="lrTb"/>
            <w:noWrap w:val="false"/>
          </w:tcPr>
          <w:p>
            <w:pPr>
              <w:pStyle w:val="1116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руководитель структурного подразделения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1116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4" w:type="dxa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5" w:type="dxa"/>
            <w:textDirection w:val="lrTb"/>
            <w:noWrap w:val="false"/>
          </w:tcPr>
          <w:p>
            <w:pPr>
              <w:pStyle w:val="1116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975"/>
        <w:shd w:val="clear" w:color="auto" w:fill="ffffff" w:themeFill="background1"/>
      </w:pPr>
      <w:r/>
      <w:r/>
    </w:p>
    <w:p>
      <w:pPr>
        <w:pStyle w:val="975"/>
        <w:numPr>
          <w:ilvl w:val="0"/>
          <w:numId w:val="0"/>
        </w:numPr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  <w:t xml:space="preserve">Работа выполнена в полном объеме: дата_______________, время_____________</w:t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  <w:t xml:space="preserve">Ответственный за проведение газоопасных работ ________________</w:t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  <w:t xml:space="preserve">                                                   </w:t>
      </w:r>
      <w:r>
        <w:rPr>
          <w:iCs/>
          <w:szCs w:val="20"/>
          <w:vertAlign w:val="superscript"/>
        </w:rPr>
        <w:t xml:space="preserve">(подпись)</w:t>
      </w:r>
      <w:r>
        <w:rPr>
          <w:iCs/>
          <w:szCs w:val="20"/>
          <w:vertAlign w:val="superscript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  <w:t xml:space="preserve">Рабочие места осмотрены, наряд закрыт: дата___________, время____________</w:t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  <w:t xml:space="preserve">Ответственное лицо дежурного персонала___________________________________</w:t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  <w:t xml:space="preserve">                                                     </w:t>
      </w:r>
      <w:r>
        <w:rPr>
          <w:iCs/>
          <w:szCs w:val="20"/>
          <w:vertAlign w:val="superscript"/>
        </w:rPr>
        <w:t xml:space="preserve">(фамилия, инициалы, подпись)</w:t>
      </w:r>
      <w:r>
        <w:rPr>
          <w:iCs/>
          <w:szCs w:val="20"/>
          <w:vertAlign w:val="superscript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</w:p>
    <w:p>
      <w:pPr>
        <w:pStyle w:val="975"/>
        <w:numPr>
          <w:ilvl w:val="0"/>
          <w:numId w:val="0"/>
        </w:numPr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  <w:t xml:space="preserve">Работа выполнена в полном объеме, наряд закрыт: дата_______________, время_____________</w:t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  <w:t xml:space="preserve">Руководитель производственного подразделения __________ ________________</w:t>
      </w:r>
      <w:r>
        <w:rPr>
          <w:iCs/>
          <w:szCs w:val="20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  <w:t xml:space="preserve">                                                   </w:t>
      </w:r>
      <w:r>
        <w:rPr>
          <w:iCs/>
          <w:szCs w:val="20"/>
          <w:vertAlign w:val="superscript"/>
        </w:rPr>
        <w:t xml:space="preserve">(фамилия, инициалы, подпись)</w:t>
      </w:r>
      <w:r>
        <w:rPr>
          <w:iCs/>
          <w:szCs w:val="20"/>
          <w:vertAlign w:val="superscript"/>
        </w:rPr>
      </w:r>
    </w:p>
    <w:p>
      <w:pPr>
        <w:pStyle w:val="975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</w:p>
    <w:p>
      <w:pPr>
        <w:pStyle w:val="975"/>
        <w:shd w:val="clear" w:color="auto" w:fill="ffffff" w:themeFill="background1"/>
      </w:pPr>
      <w:r/>
      <w:r/>
    </w:p>
    <w:p>
      <w:pPr>
        <w:pStyle w:val="975"/>
        <w:shd w:val="clear" w:color="auto" w:fill="ffffff" w:themeFill="background1"/>
      </w:pPr>
      <w:r/>
      <w:r/>
    </w:p>
    <w:p>
      <w:pPr>
        <w:pStyle w:val="975"/>
        <w:jc w:val="right"/>
        <w:shd w:val="clear" w:color="auto" w:fill="ffffff" w:themeFill="background1"/>
      </w:pPr>
      <w:r>
        <w:t xml:space="preserve">Приложение №7</w:t>
      </w:r>
      <w:r/>
    </w:p>
    <w:p>
      <w:pPr>
        <w:pStyle w:val="975"/>
        <w:jc w:val="right"/>
        <w:shd w:val="clear" w:color="auto" w:fill="ffffff" w:themeFill="background1"/>
      </w:pPr>
      <w:r/>
      <w:r/>
    </w:p>
    <w:p>
      <w:pPr>
        <w:pStyle w:val="1149"/>
        <w:jc w:val="center"/>
        <w:shd w:val="clear" w:color="auto" w:fill="ffffff" w:themeFill="background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ПРИМЕРНЫЙ ПЕРЕЧЕНЬ</w:t>
      </w:r>
      <w:r>
        <w:rPr>
          <w:rFonts w:ascii="Times New Roman" w:hAnsi="Times New Roman" w:cs="Times New Roman"/>
          <w:szCs w:val="24"/>
        </w:rPr>
      </w:r>
    </w:p>
    <w:p>
      <w:pPr>
        <w:pStyle w:val="1149"/>
        <w:jc w:val="center"/>
        <w:shd w:val="clear" w:color="auto" w:fill="ffffff" w:themeFill="background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мероприятий по предотвращению случаев повреждения здоровья работников </w:t>
      </w:r>
      <w:r>
        <w:rPr>
          <w:rFonts w:ascii="Times New Roman" w:hAnsi="Times New Roman" w:cs="Times New Roman"/>
          <w:szCs w:val="24"/>
        </w:rPr>
      </w:r>
    </w:p>
    <w:p>
      <w:pPr>
        <w:pStyle w:val="1149"/>
        <w:jc w:val="center"/>
        <w:shd w:val="clear" w:color="auto" w:fill="ffffff" w:themeFill="background1"/>
        <w:rPr>
          <w:rFonts w:ascii="Times New Roman" w:hAnsi="Times New Roman" w:cs="Times New Roman"/>
          <w:b w:val="0"/>
          <w:szCs w:val="24"/>
        </w:rPr>
      </w:pPr>
      <w:r>
        <w:rPr>
          <w:rFonts w:ascii="Times New Roman" w:hAnsi="Times New Roman" w:cs="Times New Roman"/>
          <w:b w:val="0"/>
          <w:szCs w:val="24"/>
        </w:rPr>
        <w:t xml:space="preserve">(в соответствии с требованием приказом Министерства труда и социальной защиты Российской Федерации от 22 сентября 2021 г. </w:t>
      </w:r>
      <w:r>
        <w:rPr>
          <w:rFonts w:ascii="Times New Roman" w:hAnsi="Times New Roman" w:cs="Times New Roman"/>
          <w:b w:val="0"/>
          <w:szCs w:val="24"/>
          <w:lang w:val="en-US"/>
        </w:rPr>
        <w:t xml:space="preserve">N</w:t>
      </w:r>
      <w:r>
        <w:rPr>
          <w:rFonts w:ascii="Times New Roman" w:hAnsi="Times New Roman" w:cs="Times New Roman"/>
          <w:b w:val="0"/>
          <w:szCs w:val="24"/>
        </w:rPr>
        <w:t xml:space="preserve"> 656н)</w:t>
      </w:r>
      <w:r>
        <w:rPr>
          <w:rFonts w:ascii="Times New Roman" w:hAnsi="Times New Roman" w:cs="Times New Roman"/>
          <w:b w:val="0"/>
          <w:szCs w:val="24"/>
        </w:rPr>
      </w:r>
    </w:p>
    <w:p>
      <w:pPr>
        <w:pStyle w:val="1116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numPr>
          <w:ilvl w:val="0"/>
          <w:numId w:val="0"/>
        </w:numPr>
        <w:jc w:val="center"/>
        <w:shd w:val="clear" w:color="auto" w:fill="ffffff" w:themeFill="background1"/>
        <w:rPr>
          <w:rFonts w:ascii="Times New Roman" w:hAnsi="Times New Roman" w:cs="Times New Roman"/>
          <w:szCs w:val="24"/>
        </w:rPr>
        <w:outlineLvl w:val="1"/>
      </w:pPr>
      <w:r>
        <w:rPr>
          <w:rFonts w:ascii="Times New Roman" w:hAnsi="Times New Roman" w:cs="Times New Roman"/>
          <w:szCs w:val="24"/>
        </w:rPr>
        <w:t xml:space="preserve">I. Организационные мероприятия</w:t>
      </w:r>
      <w:r>
        <w:rPr>
          <w:rFonts w:ascii="Times New Roman" w:hAnsi="Times New Roman" w:cs="Times New Roman"/>
          <w:szCs w:val="24"/>
        </w:rPr>
      </w:r>
    </w:p>
    <w:p>
      <w:pPr>
        <w:pStyle w:val="1116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Назначение работодателем, под контролем которого находится территория или объект (далее - контролирующий работодатель), и работодателем, осуществляющим производство работ (оказание услуг) (далее - </w:t>
      </w:r>
      <w:r>
        <w:rPr>
          <w:rFonts w:ascii="Times New Roman" w:hAnsi="Times New Roman" w:cs="Times New Roman"/>
          <w:sz w:val="24"/>
          <w:szCs w:val="24"/>
        </w:rPr>
        <w:t xml:space="preserve">зависимый работодатель) на территории или объекте (далее - территории), находящейся под контролем другого работодателя, до начала выполнения работ, лиц, отвечающих за безопасную организацию работ в соответствии с требованиями норм и правил по охране труда.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Составление работодателем, под контролем которого находится территория или объект, и работодателем, производящим работы (оказывающим услуги), единого перечня вредных и (или) опасных производственных факторов, опасностей, включающего: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перечень факторов, присутствующих на территории, но не связанных с характером выполняемых работ;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перечень факторов, возникающих в результате производства работ (оказания услуги);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перечень идентифицированных опасностей с оценкой уровней профессиональных рисков для здоровья работников и учетом вероятности возникновения и тяжести последствий отдельных заболеваний и состояний.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Составление </w:t>
      </w:r>
      <w:r>
        <w:rPr>
          <w:rFonts w:ascii="Times New Roman" w:hAnsi="Times New Roman" w:cs="Times New Roman"/>
          <w:sz w:val="24"/>
          <w:szCs w:val="24"/>
        </w:rPr>
        <w:t xml:space="preserve">работодателем, под контролем которого находится территория или объект, и работодателем, производящим работы (оказывающим услуги), плана мероприятий по эвакуации и спасению работников при возникновении аварийной ситуации и при проведении спасательных работ.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Отражение согласованных мероприятий по предотвращению случаев повреждения здоровья работников и условий производства работ в заключаемых договорах между контролирующим работодателем и зависимым работодателем.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Утверждение контролирующим работодателем и зависимым работодателем акта-допуска, являющегося основанием разрешения производства работ, для которых требуется акт-допуск.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Организация производства совместных (выполняемых </w:t>
      </w:r>
      <w:r>
        <w:rPr>
          <w:rFonts w:ascii="Times New Roman" w:hAnsi="Times New Roman" w:cs="Times New Roman"/>
          <w:sz w:val="24"/>
          <w:szCs w:val="24"/>
        </w:rPr>
        <w:t xml:space="preserve">разными зависимыми работодателями одновременно работ на одной территории) и совмещаемых (выполняемых разными зависимыми работодателями одновременно разных работ на одной территории) работ. Составление графика и (или) журнала совместных и совмещаемых работ.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Обеспечение контролирующим работодателем допуска к работам, координацию и информирование зависимых работодателей, производящих работы (оказывающих услуги) на одной неподконтрольной им территории и у которых отсутствуют взаимные договоры.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Организация контролирующим работодателем непрерывной связи и координации зависимых работодателей, производящих работы (оказывающих услуги) на территории до начала, во время и после окончания работ.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Проведение мониторинга хода производства работ и изменения условий труда на территории по утвержденному контролирующим работодателем порядку.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Составление и согласование схемы подключения потребителей (работодателей, производящих работы (оказывающих услуги) на территории) к энергоносителям на территории (электроэнергия, кислород, газ, вода, пар, сжатый воздух и другие).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Проведение работодателем, контролирующим территорию, инстру</w:t>
      </w:r>
      <w:r>
        <w:rPr>
          <w:rFonts w:ascii="Times New Roman" w:hAnsi="Times New Roman" w:cs="Times New Roman"/>
          <w:sz w:val="24"/>
          <w:szCs w:val="24"/>
        </w:rPr>
        <w:t xml:space="preserve">ктирования по охране труда, учитывающего специфику организации и проведения работ на территории, работников (руководителей, специалистов по охране труда, уполномоченных по охране труда) работодателей, производящих работы (оказывающих услуги) на территории.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Разработка и издание (тиражирование) инструкций по охране труда, учитывающих специфику проведения соответствующих работ на территории.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Обеспечение документацией по охране труда, в том числе в электронном виде.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Проведение мониторинга (инспекций, аудитов) соблюдения требований охраны труда.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numPr>
          <w:ilvl w:val="0"/>
          <w:numId w:val="0"/>
        </w:numPr>
        <w:jc w:val="center"/>
        <w:shd w:val="clear" w:color="auto" w:fill="ffffff" w:themeFill="background1"/>
        <w:rPr>
          <w:rFonts w:ascii="Times New Roman" w:hAnsi="Times New Roman" w:cs="Times New Roman"/>
          <w:szCs w:val="24"/>
        </w:rPr>
        <w:outlineLvl w:val="1"/>
      </w:pPr>
      <w:r>
        <w:rPr>
          <w:rFonts w:ascii="Times New Roman" w:hAnsi="Times New Roman" w:cs="Times New Roman"/>
          <w:szCs w:val="24"/>
        </w:rPr>
        <w:t xml:space="preserve">II. Технические мероприятия</w:t>
      </w:r>
      <w:r>
        <w:rPr>
          <w:rFonts w:ascii="Times New Roman" w:hAnsi="Times New Roman" w:cs="Times New Roman"/>
          <w:szCs w:val="24"/>
        </w:rPr>
      </w:r>
    </w:p>
    <w:p>
      <w:pPr>
        <w:pStyle w:val="1116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Обеспечение доступа контролирующим и зависимым работодателем для проведения контроля з</w:t>
      </w:r>
      <w:r>
        <w:rPr>
          <w:rFonts w:ascii="Times New Roman" w:hAnsi="Times New Roman" w:cs="Times New Roman"/>
          <w:sz w:val="24"/>
          <w:szCs w:val="24"/>
        </w:rPr>
        <w:t xml:space="preserve">а безопасным производством работ, в том числе с помощью приборов, устройств, оборудования и (или) комплекса (систем) приборов, устройств, оборудования, обеспечивающих дистанционную видео-, аудио или иную фиксацию процессов производства работ на территории.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Устано</w:t>
      </w:r>
      <w:r>
        <w:rPr>
          <w:rFonts w:ascii="Times New Roman" w:hAnsi="Times New Roman" w:cs="Times New Roman"/>
          <w:sz w:val="24"/>
          <w:szCs w:val="24"/>
        </w:rPr>
        <w:t xml:space="preserve">вка на время выполнения работ в соответствии с проектной документацией предохранительных, защитных и сигнализирующих устройств (приспособлений), в том числе для производственного оборудования, в целях обеспечения безопасной эксплуатации и аварийной защиты.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Определение: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границ опасных зон на время выполнения работ по действию опасных факторов на территории;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рабочих мест, на которых работы выполняются по наряду-допуску;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мест установки защитных ограждений и знаков безопасности.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Нанесение (на время выполн</w:t>
      </w:r>
      <w:r>
        <w:rPr>
          <w:rFonts w:ascii="Times New Roman" w:hAnsi="Times New Roman" w:cs="Times New Roman"/>
          <w:sz w:val="24"/>
          <w:szCs w:val="24"/>
        </w:rPr>
        <w:t xml:space="preserve">ения работ и удаление после окончания работ) на производственное оборудование, органы управления и контроля, элементы конструкций, коммуникаций и на другие объекты сигнальных цветов и знаков безопасности, а также наименование и принадлежность оборудования.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Установка на время выполнения работ предо</w:t>
      </w:r>
      <w:r>
        <w:rPr>
          <w:rFonts w:ascii="Times New Roman" w:hAnsi="Times New Roman" w:cs="Times New Roman"/>
          <w:sz w:val="24"/>
          <w:szCs w:val="24"/>
        </w:rPr>
        <w:t xml:space="preserve">хранительных, защитных и сигнализирующих устройств (приспособлений) в целях обеспечения безопасной эксплуатации и аварийной защиты паровых, водяных, газовых, кислотных, щелочных, расплавных и других производственных коммуникаций, оборудования и сооружений.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Принятие мер по снижению уровня воздействия, в том числе за счет изменения графика работ, или устранение влияния вредных производственных факторов на работников на их рабочих местах.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При необходимости установка новых и реконструкция имеющихся на территории средств </w:t>
      </w:r>
      <w:r>
        <w:rPr>
          <w:rFonts w:ascii="Times New Roman" w:hAnsi="Times New Roman" w:cs="Times New Roman"/>
          <w:sz w:val="24"/>
          <w:szCs w:val="24"/>
        </w:rPr>
        <w:t xml:space="preserve">коллективной защиты, отопительных и вентиляционных систем, систем кондиционирования, тепловых и воздушных завес с целью обеспечения нормативных требований охраны труда по микроклимату и чистоты воздушной среды на рабочих местах работодателей на территории.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Обеспечение естественного и искусственного освещения на территории и на рабочих местах контролирующего и зависимого работодателей, в служебных и бытовых помещениях, местах прохода по территории работников.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Организация уборки территории и произво</w:t>
      </w:r>
      <w:r>
        <w:rPr>
          <w:rFonts w:ascii="Times New Roman" w:hAnsi="Times New Roman" w:cs="Times New Roman"/>
          <w:sz w:val="24"/>
          <w:szCs w:val="24"/>
        </w:rPr>
        <w:t xml:space="preserve">дственных помещений, своевременного удаления и обезвреживания отходов производства, являющихся источниками опасных и вредных производственных факторов, очистки воздуховодов и вентиляционных установок, осветительной арматуры, окон, фрамуг, световых фонарей.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Устройство тротуаров, переходов, галерей, в том числе временных на время проведения работ, а также изменение маршрутов движения транспорта на территории в целях обеспечения безопасности работников.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numPr>
          <w:ilvl w:val="0"/>
          <w:numId w:val="0"/>
        </w:numPr>
        <w:jc w:val="center"/>
        <w:shd w:val="clear" w:color="auto" w:fill="ffffff" w:themeFill="background1"/>
        <w:rPr>
          <w:rFonts w:ascii="Times New Roman" w:hAnsi="Times New Roman" w:cs="Times New Roman"/>
          <w:szCs w:val="24"/>
        </w:rPr>
        <w:outlineLvl w:val="1"/>
      </w:pPr>
      <w:r>
        <w:rPr>
          <w:rFonts w:ascii="Times New Roman" w:hAnsi="Times New Roman" w:cs="Times New Roman"/>
          <w:szCs w:val="24"/>
        </w:rPr>
        <w:t xml:space="preserve">III. Мероприятия по обеспечению средствами</w:t>
      </w:r>
      <w:r>
        <w:rPr>
          <w:rFonts w:ascii="Times New Roman" w:hAnsi="Times New Roman" w:cs="Times New Roman"/>
          <w:szCs w:val="24"/>
        </w:rPr>
      </w:r>
    </w:p>
    <w:p>
      <w:pPr>
        <w:pStyle w:val="1149"/>
        <w:jc w:val="center"/>
        <w:shd w:val="clear" w:color="auto" w:fill="ffffff" w:themeFill="background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индивидуальной защиты</w:t>
      </w:r>
      <w:r>
        <w:rPr>
          <w:rFonts w:ascii="Times New Roman" w:hAnsi="Times New Roman" w:cs="Times New Roman"/>
          <w:szCs w:val="24"/>
        </w:rPr>
      </w:r>
    </w:p>
    <w:p>
      <w:pPr>
        <w:pStyle w:val="1116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Определение мест хранения средств индивидуальной защиты (далее - СИЗ), особенностей их использования (при наличии) и мест утилизации работниками</w:t>
      </w:r>
      <w:r>
        <w:rPr>
          <w:rFonts w:ascii="Times New Roman" w:hAnsi="Times New Roman" w:cs="Times New Roman"/>
          <w:sz w:val="24"/>
          <w:szCs w:val="24"/>
        </w:rPr>
        <w:t xml:space="preserve"> одноразовых СИЗ на территории, СИЗ от поражения электрическим током (при выполнении работ в условиях повышенной опасности поражения электрическим током), дежурных СИЗ, предусмотренных правилами и нормами охраны труда для выполнения конкретных видов работ.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Определение мест хранения, особенностей использования (при наличии) и мест утилизации работниками смывающих и (или) обезвреживающих средств.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49"/>
        <w:numPr>
          <w:ilvl w:val="0"/>
          <w:numId w:val="0"/>
        </w:numPr>
        <w:jc w:val="center"/>
        <w:shd w:val="clear" w:color="auto" w:fill="ffffff" w:themeFill="background1"/>
        <w:rPr>
          <w:rFonts w:ascii="Times New Roman" w:hAnsi="Times New Roman" w:cs="Times New Roman"/>
          <w:szCs w:val="24"/>
        </w:rPr>
        <w:outlineLvl w:val="1"/>
      </w:pPr>
      <w:r>
        <w:rPr>
          <w:rFonts w:ascii="Times New Roman" w:hAnsi="Times New Roman" w:cs="Times New Roman"/>
          <w:szCs w:val="24"/>
        </w:rPr>
        <w:t xml:space="preserve">IV. Лечебно-профилактические и санитарно-бытовые мероприятия</w:t>
      </w:r>
      <w:r>
        <w:rPr>
          <w:rFonts w:ascii="Times New Roman" w:hAnsi="Times New Roman" w:cs="Times New Roman"/>
          <w:szCs w:val="24"/>
        </w:rPr>
      </w:r>
    </w:p>
    <w:p>
      <w:pPr>
        <w:pStyle w:val="1116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Определение месторасположения на территории аптечек для оказания первой помощи на время выполнения работ (услуг).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Устройство новых и (или) реконструкция (при необходимости) имеющихся комнат для отдыха в рабочее время, помещений и комнат психологической разгрузки.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Определение порядка совместного использования имеющихся на территории санитарно-бытовых помещений (гардеробные, душевые, умывальные, санузлы).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Определение порядка совместного использования имеющихся на территории комнат обогрева, охлаждения, приема пищи.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Определение месторасположения на территории аппаратов (устройства) для обеспечения работников горячих цехов и участков газированной соленой водой.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31. Информирование о наличии, месторасположении и режиме работы имеющихся на территории здравпунктов (фельдшерские или врачебные для территорий крупных подразделений).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6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32. Обеспечение беспрепятственного допуска автомобилей скорой медицинской помощи на территорию с сопровождением ее к месту несчастного случая.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5"/>
        <w:jc w:val="center"/>
        <w:shd w:val="clear" w:color="auto" w:fill="ffffff" w:themeFill="background1"/>
        <w:rPr>
          <w:i/>
        </w:rPr>
      </w:pPr>
      <w:r>
        <w:rPr>
          <w:i/>
        </w:rPr>
      </w:r>
      <w:r>
        <w:rPr>
          <w:i/>
        </w:rPr>
      </w:r>
    </w:p>
    <w:p>
      <w:pPr>
        <w:pStyle w:val="975"/>
        <w:jc w:val="both"/>
        <w:shd w:val="clear" w:color="auto" w:fill="ffffff" w:themeFill="background1"/>
        <w:rPr>
          <w:i/>
        </w:rPr>
      </w:pPr>
      <w:r>
        <w:rPr>
          <w:i/>
          <w:vertAlign w:val="superscript"/>
        </w:rPr>
        <w:t xml:space="preserve">* </w:t>
      </w:r>
      <w:r>
        <w:rPr>
          <w:i/>
        </w:rPr>
        <w:t xml:space="preserve">Согласованный перечень мероприятий должен содержать информацию о сроках проведения мероприятий, лицах, ответственных за выполнение мероприятий.</w:t>
      </w:r>
      <w:r>
        <w:rPr>
          <w:i/>
        </w:rPr>
      </w:r>
    </w:p>
    <w:p>
      <w:pPr>
        <w:pStyle w:val="975"/>
        <w:jc w:val="both"/>
        <w:shd w:val="clear" w:color="auto" w:fill="ffffff" w:themeFill="background1"/>
        <w:rPr>
          <w:i/>
        </w:rPr>
      </w:pPr>
      <w:r>
        <w:rPr>
          <w:i/>
          <w:vertAlign w:val="superscript"/>
        </w:rPr>
        <w:t xml:space="preserve">**</w:t>
      </w:r>
      <w:r>
        <w:rPr>
          <w:i/>
        </w:rPr>
        <w:t xml:space="preserve"> Приведённый Перечень является примерным, конкретные мероприятия предусматриваются с учётом специфики выполнения работ, условий выполнения работ, нормативных требованиях к проведению работ.</w:t>
      </w:r>
      <w:r>
        <w:rPr>
          <w:i/>
        </w:rPr>
      </w:r>
    </w:p>
    <w:p>
      <w:pPr>
        <w:pStyle w:val="975"/>
        <w:jc w:val="both"/>
        <w:shd w:val="clear" w:color="auto" w:fill="ffffff" w:themeFill="background1"/>
        <w:rPr>
          <w:i/>
        </w:rPr>
      </w:pPr>
      <w:r>
        <w:rPr>
          <w:i/>
        </w:rPr>
        <w:t xml:space="preserve">*** Перечень мероприятий по предотвращению случаев повреждения здоровья работников оформляется согласованием на титульном листе руководителем СП (заказчик), руководитель (подрядчик). Перечень подписывается представителем СПБиОТ/СОТ заказчика и подрядчика.</w:t>
      </w:r>
      <w:r>
        <w:rPr>
          <w:i/>
        </w:rPr>
      </w:r>
    </w:p>
    <w:p>
      <w:pPr>
        <w:pStyle w:val="975"/>
        <w:jc w:val="both"/>
        <w:shd w:val="clear" w:color="auto" w:fill="ffffff" w:themeFill="background1"/>
        <w:rPr>
          <w:i/>
        </w:rPr>
      </w:pPr>
      <w:r>
        <w:rPr>
          <w:i/>
        </w:rPr>
      </w:r>
      <w:r>
        <w:rPr>
          <w:i/>
        </w:rPr>
      </w:r>
    </w:p>
    <w:p>
      <w:pPr>
        <w:pStyle w:val="975"/>
        <w:jc w:val="both"/>
        <w:shd w:val="clear" w:color="auto" w:fill="ffffff" w:themeFill="background1"/>
        <w:rPr>
          <w:i/>
        </w:rPr>
      </w:pPr>
      <w:r>
        <w:rPr>
          <w:i/>
        </w:rPr>
      </w:r>
      <w:r>
        <w:rPr>
          <w:i/>
        </w:rPr>
      </w:r>
    </w:p>
    <w:sectPr>
      <w:headerReference w:type="default" r:id="rId10"/>
      <w:headerReference w:type="first" r:id="rId11"/>
      <w:footerReference w:type="default" r:id="rId13"/>
      <w:footerReference w:type="even" r:id="rId14"/>
      <w:footerReference w:type="first" r:id="rId15"/>
      <w:footnotePr>
        <w:numFmt w:val="decimal"/>
      </w:footnotePr>
      <w:endnotePr/>
      <w:type w:val="nextPage"/>
      <w:pgSz w:w="11906" w:h="16838" w:orient="portrait"/>
      <w:pgMar w:top="1134" w:right="510" w:bottom="993" w:left="107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MingLiU">
    <w:panose1 w:val="020405030504060A0204"/>
  </w:font>
  <w:font w:name="Symbol">
    <w:panose1 w:val="05010000000000000000"/>
  </w:font>
  <w:font w:name="Verdana">
    <w:panose1 w:val="020B0604030504040204"/>
  </w:font>
  <w:font w:name="NewtonC">
    <w:panose1 w:val="02000603000000000000"/>
  </w:font>
  <w:font w:name="Wingdings">
    <w:panose1 w:val="05010000000000000000"/>
  </w:font>
  <w:font w:name="Liberation Sans">
    <w:panose1 w:val="020B0604020202020204"/>
  </w:font>
  <w:font w:name="Calibri Light">
    <w:panose1 w:val="020F0502020204030204"/>
  </w:font>
  <w:font w:name="Noto Sans CJK SC">
    <w:panose1 w:val="020B050204050402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Franklin Gothic Medium">
    <w:panose1 w:val="020B0603020202020204"/>
  </w:font>
  <w:font w:name="Arial Unicode MS">
    <w:panose1 w:val="020B0604020202020204"/>
  </w:font>
  <w:font w:name="Calibri">
    <w:panose1 w:val="020F0502020204030204"/>
  </w:font>
  <w:font w:name="Garamond">
    <w:panose1 w:val="02020603050405020304"/>
  </w:font>
  <w:font w:name="Consultant">
    <w:panose1 w:val="02000603000000000000"/>
  </w:font>
  <w:font w:name="Times New Roman">
    <w:panose1 w:val="02020603050405020304"/>
  </w:font>
  <w:font w:name="Arial Narrow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0"/>
      <w:jc w:val="both"/>
    </w:pPr>
    <w:r/>
    <w:r/>
  </w:p>
  <w:p>
    <w:pPr>
      <w:pStyle w:val="107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0"/>
      <w:ind w:right="360" w:firstLine="0"/>
      <w:jc w:val="both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0"/>
      <w:ind w:right="360" w:firstLine="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1070"/>
                            <w:rPr>
                              <w:rStyle w:val="1021"/>
                            </w:rPr>
                          </w:pPr>
                          <w:r>
                            <w:rPr>
                              <w:rStyle w:val="1021"/>
                            </w:rPr>
                            <w:fldChar w:fldCharType="begin"/>
                          </w:r>
                          <w:r>
                            <w:rPr>
                              <w:rStyle w:val="1021"/>
                            </w:rPr>
                            <w:instrText xml:space="preserve"> PAGE </w:instrText>
                          </w:r>
                          <w:r>
                            <w:rPr>
                              <w:rStyle w:val="1021"/>
                            </w:rPr>
                            <w:fldChar w:fldCharType="separate"/>
                          </w:r>
                          <w:r>
                            <w:rPr>
                              <w:rStyle w:val="1021"/>
                            </w:rPr>
                            <w:t xml:space="preserve">0</w:t>
                          </w:r>
                          <w:r>
                            <w:rPr>
                              <w:rStyle w:val="1021"/>
                            </w:rPr>
                            <w:fldChar w:fldCharType="end"/>
                          </w:r>
                          <w:r>
                            <w:rPr>
                              <w:rStyle w:val="1021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0;o:allowoverlap:true;o:allowincell:true;mso-position-horizontal-relative:margin;mso-position-horizontal:right;mso-position-vertical-relative:text;margin-top:0.05pt;mso-position-vertical:absolute;width:1.15pt;height:1.15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1070"/>
                      <w:rPr>
                        <w:rStyle w:val="1021"/>
                      </w:rPr>
                    </w:pPr>
                    <w:r>
                      <w:rPr>
                        <w:rStyle w:val="1021"/>
                      </w:rPr>
                      <w:fldChar w:fldCharType="begin"/>
                    </w:r>
                    <w:r>
                      <w:rPr>
                        <w:rStyle w:val="1021"/>
                      </w:rPr>
                      <w:instrText xml:space="preserve"> PAGE </w:instrText>
                    </w:r>
                    <w:r>
                      <w:rPr>
                        <w:rStyle w:val="1021"/>
                      </w:rPr>
                      <w:fldChar w:fldCharType="separate"/>
                    </w:r>
                    <w:r>
                      <w:rPr>
                        <w:rStyle w:val="1021"/>
                      </w:rPr>
                      <w:t xml:space="preserve">0</w:t>
                    </w:r>
                    <w:r>
                      <w:rPr>
                        <w:rStyle w:val="1021"/>
                      </w:rPr>
                      <w:fldChar w:fldCharType="end"/>
                    </w:r>
                    <w:r>
                      <w:rPr>
                        <w:rStyle w:val="1021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sz w:val="12"/>
        </w:rPr>
      </w:pPr>
      <w:r>
        <w:separator/>
      </w:r>
      <w:r>
        <w:rPr>
          <w:sz w:val="12"/>
        </w:rPr>
      </w:r>
    </w:p>
  </w:footnote>
  <w:footnote w:type="continuationSeparator" w:id="0">
    <w:p>
      <w:pPr>
        <w:rPr>
          <w:sz w:val="12"/>
        </w:rPr>
      </w:pPr>
      <w:r>
        <w:continuationSeparator/>
      </w:r>
      <w:r>
        <w:rPr>
          <w:sz w:val="12"/>
        </w:rPr>
      </w:r>
    </w:p>
  </w:footnote>
  <w:footnote w:id="2">
    <w:p>
      <w:pPr>
        <w:pStyle w:val="1072"/>
        <w:jc w:val="both"/>
      </w:pPr>
      <w:r>
        <w:rPr>
          <w:rStyle w:val="1011"/>
        </w:rPr>
        <w:footnoteRef/>
      </w:r>
      <w:r>
        <w:t xml:space="preserve"> </w:t>
      </w:r>
      <w:r>
        <w:t xml:space="preserve">Положение предъявляет минимальные требования к организации допуска Подрядных организаций к работе на объектах Общества.</w:t>
      </w:r>
      <w:r/>
    </w:p>
  </w:footnote>
  <w:footnote w:id="3">
    <w:p>
      <w:pPr>
        <w:pStyle w:val="1072"/>
        <w:jc w:val="both"/>
      </w:pPr>
      <w:r>
        <w:rPr>
          <w:rStyle w:val="1011"/>
        </w:rPr>
        <w:footnoteRef/>
      </w:r>
      <w:r>
        <w:t xml:space="preserve"> </w:t>
      </w:r>
      <w:r>
        <w:t xml:space="preserve">При выполнении работ на ВЛ, КВЛ работникам из числа ремонтного персонала предоставляется данное право в </w:t>
      </w:r>
      <w:r>
        <w:t xml:space="preserve">случаях, когда для подготовки рабочего места требуется проверить отсутствие напряжения и установить переносные заземления на месте работ без оперирования коммутационными аппаратами и при выполнении работ на КЛ, КВЛ когда для подготовки рабочего места требу</w:t>
      </w:r>
      <w:r>
        <w:t xml:space="preserve">ется оградить рабочее место, вывесить предупреждающие и предписывающие плакаты, а операции по отключению и заземлению оборудования, вывешиванию запрещающих и указательных плакатов выполнены оперативным персоналом обслуживающим РУ к которым присоединена КЛ.</w:t>
      </w:r>
      <w:r/>
    </w:p>
  </w:footnote>
  <w:footnote w:id="4">
    <w:p>
      <w:pPr>
        <w:pStyle w:val="1072"/>
        <w:jc w:val="both"/>
      </w:pPr>
      <w:r>
        <w:rPr>
          <w:rStyle w:val="1011"/>
        </w:rPr>
        <w:footnoteRef/>
      </w:r>
      <w:r>
        <w:t xml:space="preserve"> </w:t>
      </w:r>
      <w:r>
        <w:t xml:space="preserve">Ст. 214 ТК РФ, Приказ Минтруда Рос</w:t>
      </w:r>
      <w:r>
        <w:t xml:space="preserve">сии от 22 сентября 2021 г. № 656н «Об утверждении примерного перечня мероприятий по предотвращению случаев повреждения здоровья работников (при производстве работ (оказании услуг) на территории, находящейся под контролем другого работодателя (иного лица)».</w:t>
      </w:r>
      <w:r/>
    </w:p>
  </w:footnote>
  <w:footnote w:id="5">
    <w:p>
      <w:pPr>
        <w:pStyle w:val="1072"/>
        <w:jc w:val="both"/>
      </w:pPr>
      <w:r>
        <w:rPr>
          <w:rStyle w:val="1011"/>
        </w:rPr>
        <w:footnoteRef/>
      </w:r>
      <w:r>
        <w:rPr>
          <w:rStyle w:val="1011"/>
        </w:rPr>
        <w:t xml:space="preserve"> </w:t>
      </w:r>
      <w:r>
        <w:rPr>
          <w:rStyle w:val="1011"/>
          <w:position w:val="0"/>
          <w:sz w:val="20"/>
          <w:vertAlign w:val="baseline"/>
        </w:rPr>
        <w:t xml:space="preserve">Лицам, командированным в организацию на срок более 30 календарных дней, проводится вводный инструктаж по ГО и ЧС.</w:t>
      </w:r>
      <w:r/>
    </w:p>
  </w:footnote>
  <w:footnote w:id="6">
    <w:p>
      <w:pPr>
        <w:pStyle w:val="1072"/>
        <w:jc w:val="both"/>
      </w:pPr>
      <w:r>
        <w:rPr>
          <w:rStyle w:val="1011"/>
        </w:rPr>
        <w:footnoteRef/>
      </w:r>
      <w:r>
        <w:t xml:space="preserve"> </w:t>
      </w:r>
      <w:r>
        <w:t xml:space="preserve">- перечень работ с повышенной опасностью указан в п. 32 Правил по охране труда при размещении, монтаже, техническом обслуживании и ремонте технологического оборудования, утвержденные приказом Минтруда России от 27.11.2020 № 833н.</w:t>
      </w:r>
      <w:r/>
    </w:p>
  </w:footnote>
  <w:footnote w:id="7">
    <w:p>
      <w:pPr>
        <w:pStyle w:val="1072"/>
        <w:jc w:val="both"/>
      </w:pPr>
      <w:r>
        <w:rPr>
          <w:rStyle w:val="1011"/>
        </w:rPr>
        <w:footnoteRef/>
      </w:r>
      <w:r>
        <w:t xml:space="preserve"> </w:t>
      </w:r>
      <w:r>
        <w:t xml:space="preserve">- по форме, установленной Правилами по охране труда при размещении, монтаже, техническом обслуживании и ремонте технологического оборудования, утвержденные приказом Минтруда России от 27.11.2020 № 833н.</w:t>
      </w:r>
      <w:r/>
    </w:p>
  </w:footnote>
  <w:footnote w:id="8">
    <w:p>
      <w:pPr>
        <w:pStyle w:val="1072"/>
        <w:jc w:val="both"/>
      </w:pPr>
      <w:r>
        <w:rPr>
          <w:rStyle w:val="1011"/>
        </w:rPr>
        <w:footnoteRef/>
      </w:r>
      <w:r>
        <w:t xml:space="preserve"> </w:t>
      </w:r>
      <w:r>
        <w:t xml:space="preserve">- по форме, установленной Правилами по охране труда в строительстве, утвержденными приказом Минтруда России от 11.12.2020 № 883н.</w:t>
      </w:r>
      <w:r/>
    </w:p>
  </w:footnote>
  <w:footnote w:id="9">
    <w:p>
      <w:pPr>
        <w:pStyle w:val="1072"/>
        <w:jc w:val="both"/>
      </w:pPr>
      <w:r>
        <w:rPr>
          <w:rStyle w:val="1011"/>
        </w:rPr>
        <w:footnoteRef/>
      </w:r>
      <w:r>
        <w:t xml:space="preserve"> </w:t>
      </w:r>
      <w:r>
        <w:t xml:space="preserve">- по форме Приложения 3, Правил по охране труда при проведении водолазных работ, утвержденные приказом Минтруда России от 17 декабря 2020 г. N 922н.</w:t>
      </w:r>
      <w:r/>
    </w:p>
  </w:footnote>
  <w:footnote w:id="10">
    <w:p>
      <w:pPr>
        <w:pStyle w:val="1072"/>
        <w:jc w:val="both"/>
      </w:pPr>
      <w:r>
        <w:rPr>
          <w:rStyle w:val="1011"/>
        </w:rPr>
        <w:footnoteRef/>
      </w:r>
      <w:r>
        <w:t xml:space="preserve"> </w:t>
      </w:r>
      <w:r>
        <w:t xml:space="preserve">- по форме Приложения 5, Правил по охране труда при проведении водолазных работ, утвержденные приказом Минтруда России от 17 декабря 2020 г. N 922н.</w:t>
      </w:r>
      <w:r/>
    </w:p>
  </w:footnote>
  <w:footnote w:id="11">
    <w:p>
      <w:pPr>
        <w:pStyle w:val="1072"/>
        <w:jc w:val="both"/>
      </w:pPr>
      <w:r>
        <w:rPr>
          <w:rStyle w:val="1011"/>
        </w:rPr>
        <w:footnoteRef/>
      </w:r>
      <w:r>
        <w:t xml:space="preserve"> </w:t>
      </w:r>
      <w:r>
        <w:t xml:space="preserve">- по форме, установленной Правилами по охране труда при эксплуатации электроустановок, утвержденными приказом Минтруда России от 15.12.2020 N 903н</w:t>
      </w:r>
      <w:r/>
    </w:p>
  </w:footnote>
  <w:footnote w:id="12">
    <w:p>
      <w:pPr>
        <w:pStyle w:val="1072"/>
      </w:pPr>
      <w:r>
        <w:rPr>
          <w:rStyle w:val="1011"/>
        </w:rPr>
        <w:footnoteRef/>
      </w:r>
      <w:r>
        <w:t xml:space="preserve"> </w:t>
      </w:r>
      <w:r>
        <w:t xml:space="preserve">- по форме, установленной Правилами по охране труда при работе на высоте, утвержденными приказом Минтруда России от 16.11.2020 № 782н.</w:t>
      </w:r>
      <w:r/>
    </w:p>
  </w:footnote>
  <w:footnote w:id="13">
    <w:p>
      <w:pPr>
        <w:pStyle w:val="1072"/>
        <w:jc w:val="both"/>
      </w:pPr>
      <w:r>
        <w:rPr>
          <w:rStyle w:val="1011"/>
        </w:rPr>
        <w:footnoteRef/>
      </w:r>
      <w:r>
        <w:t xml:space="preserve"> </w:t>
      </w:r>
      <w:r>
        <w:t xml:space="preserve">- по форме, установленной Правилами по охране труда при размещении, монтаже, техническом обслуживании и ремонте технологического оборудования, утвержденные приказом Минтруда России от 27.11.2020 № 833н.</w:t>
      </w:r>
      <w:r/>
    </w:p>
  </w:footnote>
  <w:footnote w:id="14">
    <w:p>
      <w:pPr>
        <w:pStyle w:val="1072"/>
      </w:pPr>
      <w:r>
        <w:rPr>
          <w:rStyle w:val="1011"/>
        </w:rPr>
        <w:footnoteRef/>
      </w:r>
      <w:r>
        <w:t xml:space="preserve"> </w:t>
      </w:r>
      <w:r>
        <w:t xml:space="preserve">С учетом условий договора, заключенного с Подрядчиком.</w:t>
      </w:r>
      <w:r/>
    </w:p>
  </w:footnote>
  <w:footnote w:id="15">
    <w:p>
      <w:pPr>
        <w:pStyle w:val="1072"/>
      </w:pPr>
      <w:r>
        <w:rPr>
          <w:rStyle w:val="1011"/>
        </w:rPr>
        <w:footnoteRef/>
      </w:r>
      <w:r>
        <w:t xml:space="preserve"> </w:t>
      </w:r>
      <w:r>
        <w:t xml:space="preserve">С учетом условий договора, заключенного с Подрядчиком.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9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32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9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58</w:t>
    </w:r>
    <w:r>
      <w:fldChar w:fldCharType="end"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89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color w:val="ff0000"/>
      </w:rPr>
    </w:lvl>
    <w:lvl w:ilvl="1">
      <w:start w:val="1"/>
      <w:numFmt w:val="decimal"/>
      <w:isLgl w:val="false"/>
      <w:suff w:val="tab"/>
      <w:lvlText w:val="Глава %2."/>
      <w:lvlJc w:val="left"/>
      <w:pPr>
        <w:ind w:left="720" w:hanging="720"/>
        <w:tabs>
          <w:tab w:val="num" w:pos="720" w:leader="none"/>
        </w:tabs>
      </w:pPr>
      <w:rPr>
        <w:rFonts w:ascii="Times New Roman" w:hAnsi="Times New Roman" w:eastAsia="Times New Roman" w:cs="Times New Roman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color w:val="ff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color w:val="ff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color w:val="ff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color w:val="ff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  <w:rPr>
        <w:color w:val="ff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color w:val="ff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color w:val="ff0000"/>
      </w:rPr>
    </w:lvl>
  </w:abstractNum>
  <w:abstractNum w:abstractNumId="1">
    <w:multiLevelType w:val="hybridMultilevel"/>
    <w:lvl w:ilvl="0">
      <w:start w:val="1"/>
      <w:numFmt w:val="upperRoman"/>
      <w:pStyle w:val="1091"/>
      <w:isLgl w:val="false"/>
      <w:suff w:val="tab"/>
      <w:lvlText w:val="Раздел %1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Глава 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2.%3.%4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080" w:hanging="1080"/>
        <w:tabs>
          <w:tab w:val="num" w:pos="1077" w:leader="none"/>
        </w:tabs>
      </w:pPr>
      <w:rPr>
        <w:rFonts w:hint="default" w:ascii="Symbol" w:hAnsi="Symbol" w:cs="Symbol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2">
    <w:multiLevelType w:val="hybridMultilevel"/>
    <w:lvl w:ilvl="0">
      <w:start w:val="1"/>
      <w:numFmt w:val="decimal"/>
      <w:pStyle w:val="109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Раздел %1."/>
      <w:lvlJc w:val="right"/>
      <w:pPr>
        <w:ind w:left="-387" w:firstLine="954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-207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53" w:hanging="720"/>
        <w:tabs>
          <w:tab w:val="num" w:pos="153" w:leader="none"/>
        </w:tabs>
      </w:pPr>
    </w:lvl>
    <w:lvl w:ilvl="3">
      <w:start w:val="1"/>
      <w:numFmt w:val="bullet"/>
      <w:isLgl w:val="false"/>
      <w:suff w:val="tab"/>
      <w:lvlText w:val=""/>
      <w:lvlJc w:val="left"/>
      <w:pPr>
        <w:ind w:left="153" w:hanging="720"/>
        <w:tabs>
          <w:tab w:val="num" w:pos="153" w:leader="none"/>
        </w:tabs>
      </w:pPr>
      <w:rPr>
        <w:rFonts w:hint="default" w:ascii="Symbol" w:hAnsi="Symbol" w:cs="Symbol"/>
        <w:color w:val="000000"/>
      </w:rPr>
    </w:lvl>
    <w:lvl w:ilvl="4">
      <w:start w:val="1"/>
      <w:numFmt w:val="bullet"/>
      <w:isLgl w:val="false"/>
      <w:suff w:val="tab"/>
      <w:lvlText w:val=""/>
      <w:lvlJc w:val="left"/>
      <w:pPr>
        <w:ind w:left="513" w:hanging="1080"/>
        <w:tabs>
          <w:tab w:val="num" w:pos="510" w:leader="none"/>
        </w:tabs>
      </w:pPr>
      <w:rPr>
        <w:rFonts w:hint="default" w:ascii="Symbol" w:hAnsi="Symbol" w:cs="Symbol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13" w:hanging="1080"/>
        <w:tabs>
          <w:tab w:val="num" w:pos="513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873" w:hanging="1440"/>
        <w:tabs>
          <w:tab w:val="num" w:pos="873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873" w:hanging="1440"/>
        <w:tabs>
          <w:tab w:val="num" w:pos="873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33" w:hanging="1800"/>
        <w:tabs>
          <w:tab w:val="num" w:pos="1233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Глава %1"/>
      <w:lvlJc w:val="left"/>
      <w:pPr>
        <w:ind w:left="360" w:hanging="360"/>
        <w:tabs>
          <w:tab w:val="num" w:pos="360" w:leader="none"/>
        </w:tabs>
      </w:pPr>
      <w:rPr>
        <w:i w:val="0"/>
        <w:sz w:val="28"/>
        <w:szCs w:val="28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bullet"/>
      <w:isLgl w:val="false"/>
      <w:suff w:val="tab"/>
      <w:lvlText w:val=""/>
      <w:lvlJc w:val="left"/>
      <w:pPr>
        <w:ind w:left="720" w:hanging="720"/>
        <w:tabs>
          <w:tab w:val="num" w:pos="720" w:leader="none"/>
        </w:tabs>
      </w:pPr>
      <w:rPr>
        <w:rFonts w:hint="default" w:ascii="Symbol" w:hAnsi="Symbol" w:cs="Symbol"/>
        <w:color w:val="000000"/>
      </w:rPr>
    </w:lvl>
    <w:lvl w:ilvl="4">
      <w:start w:val="1"/>
      <w:numFmt w:val="bullet"/>
      <w:isLgl w:val="false"/>
      <w:suff w:val="tab"/>
      <w:lvlText w:val=""/>
      <w:lvlJc w:val="left"/>
      <w:pPr>
        <w:ind w:left="1080" w:hanging="3"/>
        <w:tabs>
          <w:tab w:val="num" w:pos="1077" w:leader="none"/>
        </w:tabs>
      </w:pPr>
      <w:rPr>
        <w:rFonts w:hint="default" w:ascii="Symbol" w:hAnsi="Symbol" w:cs="Symbol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5">
    <w:multiLevelType w:val="hybridMultilevel"/>
    <w:lvl w:ilvl="0">
      <w:start w:val="1"/>
      <w:numFmt w:val="bullet"/>
      <w:pStyle w:val="1099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44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5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94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450" w:hanging="45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3.1.%1."/>
      <w:lvlJc w:val="left"/>
      <w:pPr>
        <w:ind w:left="19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1353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357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3077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797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517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237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957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677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397" w:hanging="180"/>
        <w:tabs>
          <w:tab w:val="num" w:pos="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74" w:hanging="720"/>
        <w:tabs>
          <w:tab w:val="num" w:pos="0" w:leader="none"/>
        </w:tabs>
      </w:pPr>
    </w:lvl>
    <w:lvl w:ilvl="2">
      <w:start w:val="7"/>
      <w:numFmt w:val="decimal"/>
      <w:isLgl w:val="false"/>
      <w:suff w:val="tab"/>
      <w:lvlText w:val="%1.%2.%3."/>
      <w:lvlJc w:val="left"/>
      <w:pPr>
        <w:ind w:left="142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  <w:tabs>
          <w:tab w:val="num" w:pos="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1429" w:hanging="360"/>
        <w:tabs>
          <w:tab w:val="num" w:pos="0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3.4.%1."/>
      <w:lvlJc w:val="left"/>
      <w:pPr>
        <w:ind w:left="1920" w:hanging="360"/>
        <w:tabs>
          <w:tab w:val="num" w:pos="0" w:leader="none"/>
        </w:tabs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  <w:tabs>
          <w:tab w:val="num" w:pos="0" w:leader="none"/>
        </w:tabs>
      </w:pPr>
      <w:rPr>
        <w:rFonts w:ascii="Calibri" w:hAnsi="Calibri" w:cs="Times New Roman"/>
        <w:b w:val="0"/>
      </w:rPr>
    </w:lvl>
    <w:lvl w:ilvl="1">
      <w:start w:val="5"/>
      <w:numFmt w:val="decimal"/>
      <w:isLgl w:val="false"/>
      <w:suff w:val="tab"/>
      <w:lvlText w:val="%1.%2."/>
      <w:lvlJc w:val="left"/>
      <w:pPr>
        <w:ind w:left="1855" w:hanging="720"/>
        <w:tabs>
          <w:tab w:val="num" w:pos="0" w:leader="none"/>
        </w:tabs>
      </w:pPr>
      <w:rPr>
        <w:rFonts w:ascii="Times New Roman" w:hAnsi="Times New Roman" w:cs="Times New Roman"/>
        <w:b/>
        <w:color w:val="00000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  <w:tabs>
          <w:tab w:val="num" w:pos="0" w:leader="none"/>
        </w:tabs>
      </w:pPr>
      <w:rPr>
        <w:rFonts w:ascii="Times New Roman" w:hAnsi="Times New Roman" w:cs="Times New Roman"/>
        <w:b w:val="0"/>
        <w:strike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  <w:rPr>
        <w:rFonts w:ascii="Calibri" w:hAnsi="Calibri" w:cs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  <w:rPr>
        <w:rFonts w:ascii="Calibri" w:hAnsi="Calibri" w:cs="Times New Roman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  <w:rPr>
        <w:rFonts w:ascii="Calibri" w:hAnsi="Calibri" w:cs="Times New Roman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  <w:rPr>
        <w:rFonts w:ascii="Calibri" w:hAnsi="Calibri" w:cs="Times New Roman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  <w:rPr>
        <w:rFonts w:ascii="Calibri" w:hAnsi="Calibri" w:cs="Times New Roman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  <w:rPr>
        <w:rFonts w:ascii="Calibri" w:hAnsi="Calibri" w:cs="Times New Roman"/>
        <w:b w:val="0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3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75" w:hanging="675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33">
    <w:multiLevelType w:val="hybridMultilevel"/>
    <w:lvl w:ilvl="0">
      <w:start w:val="5"/>
      <w:numFmt w:val="decimal"/>
      <w:isLgl w:val="false"/>
      <w:suff w:val="tab"/>
      <w:lvlText w:val="ГЛАВА %1"/>
      <w:lvlJc w:val="left"/>
      <w:pPr>
        <w:ind w:left="720" w:hanging="360"/>
        <w:tabs>
          <w:tab w:val="num" w:pos="0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  <w:tabs>
          <w:tab w:val="num" w:pos="0" w:leader="none"/>
        </w:tabs>
      </w:pPr>
    </w:lvl>
    <w:lvl w:ilvl="1">
      <w:start w:val="8"/>
      <w:numFmt w:val="decimal"/>
      <w:isLgl w:val="false"/>
      <w:suff w:val="tab"/>
      <w:lvlText w:val="%1.%2"/>
      <w:lvlJc w:val="left"/>
      <w:pPr>
        <w:ind w:left="1777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298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4473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60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095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822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9717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1208" w:hanging="2160"/>
        <w:tabs>
          <w:tab w:val="num" w:pos="0" w:leader="none"/>
        </w:tabs>
      </w:p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  <w:tabs>
          <w:tab w:val="num" w:pos="0" w:leader="none"/>
        </w:tabs>
      </w:pPr>
    </w:lvl>
    <w:lvl w:ilvl="1">
      <w:start w:val="4"/>
      <w:numFmt w:val="decimal"/>
      <w:isLgl w:val="false"/>
      <w:suff w:val="tab"/>
      <w:lvlText w:val="%1.%2"/>
      <w:lvlJc w:val="left"/>
      <w:pPr>
        <w:ind w:left="1491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298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4473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60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095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822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9717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1208" w:hanging="2160"/>
        <w:tabs>
          <w:tab w:val="num" w:pos="0" w:leader="none"/>
        </w:tabs>
      </w:p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</w:lvl>
    <w:lvl w:ilvl="1">
      <w:start w:val="9"/>
      <w:numFmt w:val="decimal"/>
      <w:isLgl w:val="false"/>
      <w:suff w:val="tab"/>
      <w:lvlText w:val="%1.%2."/>
      <w:lvlJc w:val="left"/>
      <w:pPr>
        <w:ind w:left="2137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554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331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748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525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302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9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96" w:hanging="2160"/>
        <w:tabs>
          <w:tab w:val="num" w:pos="0" w:leader="none"/>
        </w:tabs>
      </w:pPr>
    </w:lvl>
  </w:abstractNum>
  <w:abstractNum w:abstractNumId="3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39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75" w:default="1">
    <w:name w:val="Normal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976">
    <w:name w:val="Heading 1"/>
    <w:basedOn w:val="975"/>
    <w:next w:val="975"/>
    <w:link w:val="1017"/>
    <w:uiPriority w:val="9"/>
    <w:qFormat/>
    <w:pPr>
      <w:pageBreakBefore/>
      <w:spacing w:before="240" w:after="60"/>
      <w:widowControl w:val="off"/>
      <w:outlineLvl w:val="0"/>
    </w:pPr>
    <w:rPr>
      <w:rFonts w:ascii="Garamond" w:hAnsi="Garamond"/>
      <w:b/>
      <w:sz w:val="28"/>
      <w:szCs w:val="20"/>
    </w:rPr>
  </w:style>
  <w:style w:type="paragraph" w:styleId="977">
    <w:name w:val="Heading 2"/>
    <w:basedOn w:val="975"/>
    <w:next w:val="975"/>
    <w:link w:val="1035"/>
    <w:uiPriority w:val="9"/>
    <w:qFormat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978">
    <w:name w:val="Heading 3"/>
    <w:basedOn w:val="975"/>
    <w:next w:val="975"/>
    <w:link w:val="1023"/>
    <w:uiPriority w:val="9"/>
    <w:qFormat/>
    <w:pPr>
      <w:jc w:val="center"/>
      <w:keepNext/>
      <w:outlineLvl w:val="2"/>
    </w:pPr>
    <w:rPr>
      <w:b/>
      <w:sz w:val="28"/>
      <w:szCs w:val="20"/>
      <w:u w:val="single"/>
    </w:rPr>
  </w:style>
  <w:style w:type="paragraph" w:styleId="979">
    <w:name w:val="Heading 4"/>
    <w:basedOn w:val="975"/>
    <w:next w:val="975"/>
    <w:link w:val="1024"/>
    <w:uiPriority w:val="9"/>
    <w:qFormat/>
    <w:pPr>
      <w:jc w:val="center"/>
      <w:keepNext/>
      <w:outlineLvl w:val="3"/>
    </w:pPr>
    <w:rPr>
      <w:szCs w:val="20"/>
    </w:rPr>
  </w:style>
  <w:style w:type="paragraph" w:styleId="980">
    <w:name w:val="Heading 5"/>
    <w:basedOn w:val="975"/>
    <w:next w:val="975"/>
    <w:link w:val="1025"/>
    <w:uiPriority w:val="9"/>
    <w:qFormat/>
    <w:pPr>
      <w:jc w:val="center"/>
      <w:keepNext/>
      <w:outlineLvl w:val="4"/>
    </w:pPr>
    <w:rPr>
      <w:szCs w:val="20"/>
      <w:u w:val="single"/>
    </w:rPr>
  </w:style>
  <w:style w:type="paragraph" w:styleId="981">
    <w:name w:val="Heading 6"/>
    <w:basedOn w:val="975"/>
    <w:next w:val="975"/>
    <w:link w:val="1026"/>
    <w:uiPriority w:val="9"/>
    <w:qFormat/>
    <w:pPr>
      <w:keepNext/>
      <w:outlineLvl w:val="5"/>
    </w:pPr>
    <w:rPr>
      <w:szCs w:val="20"/>
    </w:rPr>
  </w:style>
  <w:style w:type="paragraph" w:styleId="982">
    <w:name w:val="Heading 7"/>
    <w:basedOn w:val="975"/>
    <w:next w:val="975"/>
    <w:link w:val="1027"/>
    <w:uiPriority w:val="9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983">
    <w:name w:val="Heading 8"/>
    <w:basedOn w:val="975"/>
    <w:next w:val="975"/>
    <w:link w:val="100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84">
    <w:name w:val="Heading 9"/>
    <w:basedOn w:val="975"/>
    <w:next w:val="975"/>
    <w:link w:val="100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85" w:default="1">
    <w:name w:val="Default Paragraph Font"/>
    <w:uiPriority w:val="1"/>
    <w:semiHidden/>
    <w:unhideWhenUsed/>
    <w:qFormat/>
  </w:style>
  <w:style w:type="character" w:styleId="986" w:customStyle="1">
    <w:name w:val="Heading 8 Char"/>
    <w:basedOn w:val="98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87" w:customStyle="1">
    <w:name w:val="Heading 9 Char"/>
    <w:basedOn w:val="98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988" w:customStyle="1">
    <w:name w:val="Title Char"/>
    <w:basedOn w:val="985"/>
    <w:uiPriority w:val="10"/>
    <w:qFormat/>
    <w:rPr>
      <w:sz w:val="48"/>
      <w:szCs w:val="48"/>
    </w:rPr>
  </w:style>
  <w:style w:type="character" w:styleId="989" w:customStyle="1">
    <w:name w:val="Subtitle Char"/>
    <w:basedOn w:val="985"/>
    <w:uiPriority w:val="11"/>
    <w:qFormat/>
    <w:rPr>
      <w:sz w:val="24"/>
      <w:szCs w:val="24"/>
    </w:rPr>
  </w:style>
  <w:style w:type="character" w:styleId="990" w:customStyle="1">
    <w:name w:val="Quote Char"/>
    <w:uiPriority w:val="29"/>
    <w:qFormat/>
    <w:rPr>
      <w:i/>
    </w:rPr>
  </w:style>
  <w:style w:type="character" w:styleId="991" w:customStyle="1">
    <w:name w:val="Intense Quote Char"/>
    <w:uiPriority w:val="30"/>
    <w:qFormat/>
    <w:rPr>
      <w:i/>
    </w:rPr>
  </w:style>
  <w:style w:type="character" w:styleId="992" w:customStyle="1">
    <w:name w:val="Caption Char"/>
    <w:basedOn w:val="985"/>
    <w:uiPriority w:val="35"/>
    <w:qFormat/>
    <w:rPr>
      <w:b/>
      <w:bCs/>
      <w:color w:val="4f81bd" w:themeColor="accent1"/>
      <w:sz w:val="18"/>
      <w:szCs w:val="18"/>
    </w:rPr>
  </w:style>
  <w:style w:type="character" w:styleId="993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994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995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996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97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98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99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1000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1001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1002" w:customStyle="1">
    <w:name w:val="Заголовок Знак1"/>
    <w:uiPriority w:val="10"/>
    <w:qFormat/>
    <w:rPr>
      <w:sz w:val="48"/>
      <w:szCs w:val="48"/>
    </w:rPr>
  </w:style>
  <w:style w:type="character" w:styleId="1003" w:customStyle="1">
    <w:name w:val="Подзаголовок Знак"/>
    <w:uiPriority w:val="11"/>
    <w:qFormat/>
    <w:rPr>
      <w:sz w:val="24"/>
      <w:szCs w:val="24"/>
    </w:rPr>
  </w:style>
  <w:style w:type="character" w:styleId="1004" w:customStyle="1">
    <w:name w:val="Цитата 2 Знак"/>
    <w:link w:val="1066"/>
    <w:uiPriority w:val="29"/>
    <w:qFormat/>
    <w:rPr>
      <w:i/>
    </w:rPr>
  </w:style>
  <w:style w:type="character" w:styleId="1005" w:customStyle="1">
    <w:name w:val="Выделенная цитата Знак"/>
    <w:link w:val="1067"/>
    <w:uiPriority w:val="30"/>
    <w:qFormat/>
    <w:rPr>
      <w:i/>
    </w:rPr>
  </w:style>
  <w:style w:type="character" w:styleId="1006" w:customStyle="1">
    <w:name w:val="Header Char"/>
    <w:uiPriority w:val="99"/>
    <w:qFormat/>
  </w:style>
  <w:style w:type="character" w:styleId="1007" w:customStyle="1">
    <w:name w:val="Footer Char"/>
    <w:uiPriority w:val="99"/>
    <w:qFormat/>
  </w:style>
  <w:style w:type="character" w:styleId="1008" w:customStyle="1">
    <w:name w:val="Название объекта Знак"/>
    <w:link w:val="1071"/>
    <w:uiPriority w:val="35"/>
    <w:qFormat/>
    <w:rPr>
      <w:b/>
      <w:bCs/>
      <w:color w:val="4f81bd" w:themeColor="accent1"/>
      <w:sz w:val="18"/>
      <w:szCs w:val="18"/>
    </w:rPr>
  </w:style>
  <w:style w:type="character" w:styleId="1009">
    <w:name w:val="Hyperlink"/>
    <w:uiPriority w:val="99"/>
    <w:rPr>
      <w:color w:val="0000ff"/>
      <w:u w:val="single"/>
    </w:rPr>
  </w:style>
  <w:style w:type="character" w:styleId="1010" w:customStyle="1">
    <w:name w:val="Footnote Text Char"/>
    <w:uiPriority w:val="99"/>
    <w:qFormat/>
    <w:rPr>
      <w:sz w:val="18"/>
    </w:rPr>
  </w:style>
  <w:style w:type="character" w:styleId="1011">
    <w:name w:val="Символ сноски"/>
    <w:uiPriority w:val="99"/>
    <w:semiHidden/>
    <w:qFormat/>
    <w:rPr>
      <w:vertAlign w:val="superscript"/>
    </w:rPr>
  </w:style>
  <w:style w:type="character" w:styleId="1012">
    <w:name w:val="footnote reference"/>
    <w:rPr>
      <w:vertAlign w:val="superscript"/>
    </w:rPr>
  </w:style>
  <w:style w:type="character" w:styleId="1013" w:customStyle="1">
    <w:name w:val="Endnote Text Char"/>
    <w:uiPriority w:val="99"/>
    <w:qFormat/>
    <w:rPr>
      <w:sz w:val="20"/>
    </w:rPr>
  </w:style>
  <w:style w:type="character" w:styleId="1014">
    <w:name w:val="Символ концевой сноски"/>
    <w:uiPriority w:val="99"/>
    <w:unhideWhenUsed/>
    <w:qFormat/>
    <w:rPr>
      <w:vertAlign w:val="superscript"/>
    </w:rPr>
  </w:style>
  <w:style w:type="character" w:styleId="1015">
    <w:name w:val="endnote reference"/>
    <w:rPr>
      <w:vertAlign w:val="superscript"/>
    </w:rPr>
  </w:style>
  <w:style w:type="character" w:styleId="1016">
    <w:name w:val="annotation reference"/>
    <w:uiPriority w:val="99"/>
    <w:semiHidden/>
    <w:qFormat/>
    <w:rPr>
      <w:sz w:val="16"/>
      <w:szCs w:val="16"/>
    </w:rPr>
  </w:style>
  <w:style w:type="character" w:styleId="1017" w:customStyle="1">
    <w:name w:val="Заголовок 1 Знак"/>
    <w:uiPriority w:val="9"/>
    <w:qFormat/>
    <w:rPr>
      <w:rFonts w:ascii="Garamond" w:hAnsi="Garamond"/>
      <w:b/>
      <w:sz w:val="28"/>
      <w:lang w:val="ru-RU" w:eastAsia="ru-RU" w:bidi="ar-SA"/>
    </w:rPr>
  </w:style>
  <w:style w:type="character" w:styleId="1018" w:customStyle="1">
    <w:name w:val="Lead-in Emphasis"/>
    <w:qFormat/>
    <w:rPr>
      <w:rFonts w:ascii="Arial" w:hAnsi="Arial"/>
      <w:b/>
      <w:spacing w:val="-4"/>
    </w:rPr>
  </w:style>
  <w:style w:type="character" w:styleId="1019" w:customStyle="1">
    <w:name w:val="Текст таблицы Знак"/>
    <w:link w:val="1096"/>
    <w:qFormat/>
    <w:rPr>
      <w:rFonts w:ascii="Arial Narrow" w:hAnsi="Arial Narrow"/>
      <w:lang w:val="ru-RU" w:eastAsia="de-DE" w:bidi="ar-SA"/>
    </w:rPr>
  </w:style>
  <w:style w:type="character" w:styleId="1020" w:customStyle="1">
    <w:name w:val="Маркированный список Знак"/>
    <w:link w:val="1099"/>
    <w:uiPriority w:val="99"/>
    <w:qFormat/>
    <w:rPr>
      <w:sz w:val="24"/>
      <w:szCs w:val="24"/>
    </w:rPr>
  </w:style>
  <w:style w:type="character" w:styleId="1021">
    <w:name w:val="page number"/>
    <w:basedOn w:val="985"/>
    <w:uiPriority w:val="99"/>
    <w:qFormat/>
  </w:style>
  <w:style w:type="character" w:styleId="1022" w:customStyle="1">
    <w:name w:val="Текст сноски Знак"/>
    <w:uiPriority w:val="99"/>
    <w:semiHidden/>
    <w:qFormat/>
  </w:style>
  <w:style w:type="character" w:styleId="1023" w:customStyle="1">
    <w:name w:val="Заголовок 3 Знак"/>
    <w:uiPriority w:val="9"/>
    <w:qFormat/>
    <w:rPr>
      <w:b/>
      <w:sz w:val="28"/>
      <w:u w:val="single"/>
    </w:rPr>
  </w:style>
  <w:style w:type="character" w:styleId="1024" w:customStyle="1">
    <w:name w:val="Заголовок 4 Знак"/>
    <w:uiPriority w:val="9"/>
    <w:qFormat/>
    <w:rPr>
      <w:sz w:val="24"/>
    </w:rPr>
  </w:style>
  <w:style w:type="character" w:styleId="1025" w:customStyle="1">
    <w:name w:val="Заголовок 5 Знак"/>
    <w:uiPriority w:val="9"/>
    <w:qFormat/>
    <w:rPr>
      <w:sz w:val="24"/>
      <w:u w:val="single"/>
    </w:rPr>
  </w:style>
  <w:style w:type="character" w:styleId="1026" w:customStyle="1">
    <w:name w:val="Заголовок 6 Знак"/>
    <w:uiPriority w:val="9"/>
    <w:qFormat/>
    <w:rPr>
      <w:sz w:val="24"/>
    </w:rPr>
  </w:style>
  <w:style w:type="character" w:styleId="1027" w:customStyle="1">
    <w:name w:val="Заголовок 7 Знак"/>
    <w:uiPriority w:val="9"/>
    <w:qFormat/>
    <w:rPr>
      <w:rFonts w:ascii="Calibri" w:hAnsi="Calibri"/>
      <w:sz w:val="24"/>
      <w:szCs w:val="24"/>
    </w:rPr>
  </w:style>
  <w:style w:type="character" w:styleId="1028" w:customStyle="1">
    <w:name w:val="Основной текст с отступом Знак"/>
    <w:uiPriority w:val="99"/>
    <w:qFormat/>
    <w:rPr>
      <w:sz w:val="24"/>
      <w:szCs w:val="28"/>
    </w:rPr>
  </w:style>
  <w:style w:type="character" w:styleId="1029" w:customStyle="1">
    <w:name w:val="Основной текст с отступом 2 Знак"/>
    <w:link w:val="1102"/>
    <w:uiPriority w:val="99"/>
    <w:qFormat/>
    <w:rPr>
      <w:sz w:val="24"/>
      <w:szCs w:val="28"/>
    </w:rPr>
  </w:style>
  <w:style w:type="character" w:styleId="1030" w:customStyle="1">
    <w:name w:val="Основной текст Знак"/>
    <w:uiPriority w:val="99"/>
    <w:qFormat/>
    <w:rPr>
      <w:sz w:val="28"/>
      <w:szCs w:val="28"/>
    </w:rPr>
  </w:style>
  <w:style w:type="character" w:styleId="1031" w:customStyle="1">
    <w:name w:val="Основной текст 2 Знак"/>
    <w:link w:val="1115"/>
    <w:uiPriority w:val="99"/>
    <w:qFormat/>
    <w:rPr>
      <w:sz w:val="28"/>
      <w:szCs w:val="24"/>
    </w:rPr>
  </w:style>
  <w:style w:type="character" w:styleId="1032" w:customStyle="1">
    <w:name w:val="Текст Знак"/>
    <w:link w:val="1118"/>
    <w:uiPriority w:val="99"/>
    <w:qFormat/>
    <w:rPr>
      <w:rFonts w:ascii="Courier New" w:hAnsi="Courier New" w:cs="Courier New"/>
    </w:rPr>
  </w:style>
  <w:style w:type="character" w:styleId="1033" w:customStyle="1">
    <w:name w:val="Текст выноски Знак"/>
    <w:link w:val="1088"/>
    <w:uiPriority w:val="99"/>
    <w:semiHidden/>
    <w:qFormat/>
    <w:rPr>
      <w:rFonts w:ascii="Tahoma" w:hAnsi="Tahoma" w:cs="Tahoma"/>
      <w:sz w:val="16"/>
      <w:szCs w:val="16"/>
    </w:rPr>
  </w:style>
  <w:style w:type="character" w:styleId="1034" w:customStyle="1">
    <w:name w:val="Текст примечания Знак"/>
    <w:link w:val="1086"/>
    <w:uiPriority w:val="99"/>
    <w:semiHidden/>
    <w:qFormat/>
  </w:style>
  <w:style w:type="character" w:styleId="1035" w:customStyle="1">
    <w:name w:val="Заголовок 2 Знак"/>
    <w:uiPriority w:val="9"/>
    <w:qFormat/>
    <w:rPr>
      <w:rFonts w:ascii="Garamond" w:hAnsi="Garamond"/>
      <w:b/>
      <w:sz w:val="24"/>
    </w:rPr>
  </w:style>
  <w:style w:type="character" w:styleId="1036" w:customStyle="1">
    <w:name w:val="Верхний колонтитул Знак"/>
    <w:uiPriority w:val="99"/>
    <w:qFormat/>
    <w:rPr>
      <w:sz w:val="24"/>
      <w:szCs w:val="24"/>
    </w:rPr>
  </w:style>
  <w:style w:type="character" w:styleId="1037" w:customStyle="1">
    <w:name w:val="Нижний колонтитул Знак"/>
    <w:uiPriority w:val="99"/>
    <w:qFormat/>
    <w:rPr>
      <w:sz w:val="24"/>
      <w:szCs w:val="24"/>
    </w:rPr>
  </w:style>
  <w:style w:type="character" w:styleId="1038" w:customStyle="1">
    <w:name w:val="Название Знак"/>
    <w:link w:val="1092"/>
    <w:qFormat/>
    <w:rPr>
      <w:rFonts w:ascii="Arial" w:hAnsi="Arial" w:cs="Arial"/>
      <w:b/>
      <w:bCs/>
      <w:sz w:val="32"/>
      <w:szCs w:val="32"/>
    </w:rPr>
  </w:style>
  <w:style w:type="character" w:styleId="1039" w:customStyle="1">
    <w:name w:val="postbody1"/>
    <w:qFormat/>
    <w:rPr>
      <w:sz w:val="15"/>
      <w:szCs w:val="15"/>
    </w:rPr>
  </w:style>
  <w:style w:type="character" w:styleId="1040" w:customStyle="1">
    <w:name w:val="name1"/>
    <w:qFormat/>
    <w:rPr>
      <w:color w:val="000000"/>
      <w:sz w:val="14"/>
      <w:szCs w:val="14"/>
    </w:rPr>
  </w:style>
  <w:style w:type="character" w:styleId="1041" w:customStyle="1">
    <w:name w:val="postdetails1"/>
    <w:qFormat/>
    <w:rPr>
      <w:color w:val="000000"/>
      <w:sz w:val="13"/>
      <w:szCs w:val="13"/>
    </w:rPr>
  </w:style>
  <w:style w:type="character" w:styleId="1042" w:customStyle="1">
    <w:name w:val="genmed1"/>
    <w:qFormat/>
    <w:rPr>
      <w:color w:val="000000"/>
      <w:sz w:val="14"/>
      <w:szCs w:val="14"/>
    </w:rPr>
  </w:style>
  <w:style w:type="character" w:styleId="1043" w:customStyle="1">
    <w:name w:val="Тема примечания Знак"/>
    <w:link w:val="1087"/>
    <w:uiPriority w:val="99"/>
    <w:semiHidden/>
    <w:qFormat/>
    <w:rPr>
      <w:b/>
      <w:bCs/>
    </w:rPr>
  </w:style>
  <w:style w:type="character" w:styleId="1045" w:customStyle="1">
    <w:name w:val="Текст концевой сноски Знак"/>
    <w:basedOn w:val="985"/>
    <w:uiPriority w:val="99"/>
    <w:qFormat/>
  </w:style>
  <w:style w:type="character" w:styleId="1046">
    <w:name w:val="Emphasis"/>
    <w:uiPriority w:val="20"/>
    <w:qFormat/>
    <w:rPr>
      <w:i/>
      <w:iCs/>
    </w:rPr>
  </w:style>
  <w:style w:type="character" w:styleId="1047" w:customStyle="1">
    <w:name w:val="Схема документа Знак"/>
    <w:link w:val="1093"/>
    <w:uiPriority w:val="99"/>
    <w:semiHidden/>
    <w:qFormat/>
    <w:rPr>
      <w:rFonts w:ascii="Tahoma" w:hAnsi="Tahoma" w:cs="Tahoma"/>
      <w:shd w:val="clear" w:color="auto" w:fill="000080"/>
    </w:rPr>
  </w:style>
  <w:style w:type="character" w:styleId="1048" w:customStyle="1">
    <w:name w:val="Стандартный HTML Знак"/>
    <w:link w:val="1095"/>
    <w:uiPriority w:val="99"/>
    <w:qFormat/>
    <w:rPr>
      <w:rFonts w:ascii="Courier New" w:hAnsi="Courier New" w:cs="Courier New"/>
    </w:rPr>
  </w:style>
  <w:style w:type="character" w:styleId="1049" w:customStyle="1">
    <w:name w:val="Заголовок Знак"/>
    <w:uiPriority w:val="10"/>
    <w:qFormat/>
    <w:rPr>
      <w:rFonts w:ascii="Calibri Light" w:hAnsi="Calibri Light" w:eastAsia="Times New Roman" w:cs="Times New Roman"/>
      <w:spacing w:val="-10"/>
      <w:sz w:val="56"/>
      <w:szCs w:val="56"/>
    </w:rPr>
  </w:style>
  <w:style w:type="character" w:styleId="1050" w:customStyle="1">
    <w:name w:val="normaltextrun"/>
    <w:qFormat/>
  </w:style>
  <w:style w:type="character" w:styleId="1051" w:customStyle="1">
    <w:name w:val="eop"/>
    <w:qFormat/>
  </w:style>
  <w:style w:type="character" w:styleId="1052" w:customStyle="1">
    <w:name w:val="tabchar"/>
    <w:qFormat/>
  </w:style>
  <w:style w:type="character" w:styleId="1053" w:customStyle="1">
    <w:name w:val="contextualspellingandgrammarerror"/>
    <w:qFormat/>
  </w:style>
  <w:style w:type="character" w:styleId="1055" w:customStyle="1">
    <w:name w:val="Font Style17"/>
    <w:uiPriority w:val="99"/>
    <w:qFormat/>
    <w:rPr>
      <w:rFonts w:ascii="Times New Roman" w:hAnsi="Times New Roman" w:cs="Times New Roman"/>
      <w:sz w:val="20"/>
      <w:szCs w:val="20"/>
    </w:rPr>
  </w:style>
  <w:style w:type="character" w:styleId="1056" w:customStyle="1">
    <w:name w:val="blk"/>
    <w:qFormat/>
  </w:style>
  <w:style w:type="paragraph" w:styleId="1057">
    <w:name w:val="Заголовок"/>
    <w:basedOn w:val="975"/>
    <w:next w:val="1058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1058">
    <w:name w:val="Body Text"/>
    <w:basedOn w:val="975"/>
    <w:link w:val="1030"/>
    <w:uiPriority w:val="99"/>
    <w:pPr>
      <w:spacing w:before="0" w:after="120"/>
    </w:pPr>
    <w:rPr>
      <w:sz w:val="28"/>
      <w:szCs w:val="28"/>
    </w:rPr>
  </w:style>
  <w:style w:type="paragraph" w:styleId="1059">
    <w:name w:val="List"/>
    <w:basedOn w:val="1058"/>
    <w:rPr>
      <w:rFonts w:cs="Arial Unicode MS"/>
    </w:rPr>
  </w:style>
  <w:style w:type="paragraph" w:styleId="1060">
    <w:name w:val="Caption"/>
    <w:basedOn w:val="975"/>
    <w:qFormat/>
    <w:pPr>
      <w:spacing w:before="120" w:after="120"/>
      <w:suppressLineNumbers/>
    </w:pPr>
    <w:rPr>
      <w:rFonts w:cs="Arial Unicode MS"/>
      <w:i/>
      <w:iCs/>
      <w:sz w:val="24"/>
      <w:szCs w:val="24"/>
    </w:rPr>
  </w:style>
  <w:style w:type="paragraph" w:styleId="1061">
    <w:name w:val="Указатель"/>
    <w:basedOn w:val="975"/>
    <w:qFormat/>
    <w:pPr>
      <w:suppressLineNumbers/>
    </w:pPr>
    <w:rPr>
      <w:rFonts w:cs="Arial Unicode MS"/>
    </w:rPr>
  </w:style>
  <w:style w:type="paragraph" w:styleId="1062">
    <w:name w:val="List Paragraph"/>
    <w:basedOn w:val="975"/>
    <w:uiPriority w:val="34"/>
    <w:qFormat/>
    <w:pPr>
      <w:contextualSpacing/>
      <w:ind w:left="720" w:firstLine="0"/>
      <w:spacing w:before="0" w:after="0"/>
    </w:pPr>
    <w:rPr>
      <w:sz w:val="28"/>
      <w:szCs w:val="28"/>
    </w:rPr>
  </w:style>
  <w:style w:type="paragraph" w:styleId="1063">
    <w:name w:val="No Spacing"/>
    <w:uiPriority w:val="1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zh-CN" w:bidi="ar-SA"/>
    </w:rPr>
  </w:style>
  <w:style w:type="paragraph" w:styleId="1064">
    <w:name w:val="Title"/>
    <w:basedOn w:val="975"/>
    <w:next w:val="975"/>
    <w:link w:val="1002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1065">
    <w:name w:val="Subtitle"/>
    <w:basedOn w:val="975"/>
    <w:next w:val="975"/>
    <w:link w:val="1003"/>
    <w:uiPriority w:val="11"/>
    <w:qFormat/>
    <w:pPr>
      <w:spacing w:before="200" w:after="200"/>
    </w:pPr>
  </w:style>
  <w:style w:type="paragraph" w:styleId="1066">
    <w:name w:val="Quote"/>
    <w:basedOn w:val="975"/>
    <w:next w:val="975"/>
    <w:link w:val="1004"/>
    <w:uiPriority w:val="29"/>
    <w:qFormat/>
    <w:pPr>
      <w:ind w:left="720" w:right="720" w:firstLine="0"/>
    </w:pPr>
    <w:rPr>
      <w:i/>
    </w:rPr>
  </w:style>
  <w:style w:type="paragraph" w:styleId="1067">
    <w:name w:val="Intense Quote"/>
    <w:basedOn w:val="975"/>
    <w:next w:val="975"/>
    <w:link w:val="1005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1068">
    <w:name w:val="Колонтитул"/>
    <w:basedOn w:val="975"/>
    <w:qFormat/>
  </w:style>
  <w:style w:type="paragraph" w:styleId="1069">
    <w:name w:val="Header"/>
    <w:basedOn w:val="975"/>
    <w:link w:val="1036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070">
    <w:name w:val="Footer"/>
    <w:basedOn w:val="975"/>
    <w:link w:val="1037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071">
    <w:name w:val="caption1"/>
    <w:basedOn w:val="975"/>
    <w:next w:val="975"/>
    <w:link w:val="100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1072">
    <w:name w:val="footnote text"/>
    <w:basedOn w:val="975"/>
    <w:link w:val="1022"/>
    <w:uiPriority w:val="99"/>
    <w:semiHidden/>
    <w:rPr>
      <w:sz w:val="20"/>
      <w:szCs w:val="20"/>
    </w:rPr>
  </w:style>
  <w:style w:type="paragraph" w:styleId="1073">
    <w:name w:val="endnote text"/>
    <w:basedOn w:val="975"/>
    <w:link w:val="1045"/>
    <w:uiPriority w:val="99"/>
    <w:unhideWhenUsed/>
    <w:rPr>
      <w:sz w:val="20"/>
      <w:szCs w:val="20"/>
    </w:rPr>
  </w:style>
  <w:style w:type="paragraph" w:styleId="1074">
    <w:name w:val="toc 1"/>
    <w:basedOn w:val="975"/>
    <w:next w:val="975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1075">
    <w:name w:val="toc 2"/>
    <w:basedOn w:val="975"/>
    <w:next w:val="975"/>
    <w:uiPriority w:val="39"/>
    <w:pPr>
      <w:ind w:left="240" w:firstLine="0"/>
    </w:pPr>
    <w:rPr>
      <w:smallCaps/>
      <w:sz w:val="20"/>
      <w:szCs w:val="20"/>
    </w:rPr>
  </w:style>
  <w:style w:type="paragraph" w:styleId="1076">
    <w:name w:val="toc 3"/>
    <w:basedOn w:val="975"/>
    <w:next w:val="975"/>
    <w:uiPriority w:val="39"/>
    <w:pPr>
      <w:ind w:left="480" w:firstLine="0"/>
    </w:pPr>
    <w:rPr>
      <w:i/>
      <w:iCs/>
      <w:sz w:val="20"/>
      <w:szCs w:val="20"/>
    </w:rPr>
  </w:style>
  <w:style w:type="paragraph" w:styleId="1077">
    <w:name w:val="toc 4"/>
    <w:basedOn w:val="975"/>
    <w:next w:val="975"/>
    <w:uiPriority w:val="39"/>
    <w:semiHidden/>
    <w:pPr>
      <w:ind w:left="720" w:firstLine="0"/>
    </w:pPr>
    <w:rPr>
      <w:sz w:val="18"/>
      <w:szCs w:val="18"/>
    </w:rPr>
  </w:style>
  <w:style w:type="paragraph" w:styleId="1078">
    <w:name w:val="toc 5"/>
    <w:basedOn w:val="975"/>
    <w:next w:val="975"/>
    <w:uiPriority w:val="39"/>
    <w:semiHidden/>
    <w:pPr>
      <w:ind w:left="960" w:firstLine="0"/>
    </w:pPr>
    <w:rPr>
      <w:sz w:val="18"/>
      <w:szCs w:val="18"/>
    </w:rPr>
  </w:style>
  <w:style w:type="paragraph" w:styleId="1079">
    <w:name w:val="toc 6"/>
    <w:basedOn w:val="975"/>
    <w:next w:val="975"/>
    <w:uiPriority w:val="39"/>
    <w:semiHidden/>
    <w:pPr>
      <w:ind w:left="1200" w:firstLine="0"/>
    </w:pPr>
    <w:rPr>
      <w:sz w:val="18"/>
      <w:szCs w:val="18"/>
    </w:rPr>
  </w:style>
  <w:style w:type="paragraph" w:styleId="1080">
    <w:name w:val="toc 7"/>
    <w:basedOn w:val="975"/>
    <w:next w:val="975"/>
    <w:uiPriority w:val="39"/>
    <w:semiHidden/>
    <w:pPr>
      <w:ind w:left="1440" w:firstLine="0"/>
    </w:pPr>
    <w:rPr>
      <w:sz w:val="18"/>
      <w:szCs w:val="18"/>
    </w:rPr>
  </w:style>
  <w:style w:type="paragraph" w:styleId="1081">
    <w:name w:val="toc 8"/>
    <w:basedOn w:val="975"/>
    <w:next w:val="975"/>
    <w:uiPriority w:val="39"/>
    <w:semiHidden/>
    <w:pPr>
      <w:ind w:left="1680" w:firstLine="0"/>
    </w:pPr>
    <w:rPr>
      <w:sz w:val="18"/>
      <w:szCs w:val="18"/>
    </w:rPr>
  </w:style>
  <w:style w:type="paragraph" w:styleId="1082">
    <w:name w:val="toc 9"/>
    <w:basedOn w:val="975"/>
    <w:next w:val="975"/>
    <w:uiPriority w:val="39"/>
    <w:semiHidden/>
    <w:pPr>
      <w:ind w:left="1920" w:firstLine="0"/>
    </w:pPr>
    <w:rPr>
      <w:sz w:val="18"/>
      <w:szCs w:val="18"/>
    </w:rPr>
  </w:style>
  <w:style w:type="paragraph" w:styleId="1083">
    <w:name w:val="Index Heading"/>
    <w:basedOn w:val="1057"/>
  </w:style>
  <w:style w:type="paragraph" w:styleId="1084">
    <w:name w:val="TOC Heading"/>
    <w:uiPriority w:val="39"/>
    <w:unhideWhenUsed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zh-CN" w:bidi="ar-SA"/>
    </w:rPr>
  </w:style>
  <w:style w:type="paragraph" w:styleId="1085">
    <w:name w:val="table of figures"/>
    <w:basedOn w:val="975"/>
    <w:next w:val="975"/>
    <w:uiPriority w:val="99"/>
    <w:unhideWhenUsed/>
    <w:qFormat/>
  </w:style>
  <w:style w:type="paragraph" w:styleId="1086">
    <w:name w:val="annotation text"/>
    <w:basedOn w:val="975"/>
    <w:link w:val="1034"/>
    <w:uiPriority w:val="99"/>
    <w:semiHidden/>
    <w:qFormat/>
    <w:rPr>
      <w:sz w:val="20"/>
      <w:szCs w:val="20"/>
    </w:rPr>
  </w:style>
  <w:style w:type="paragraph" w:styleId="1087">
    <w:name w:val="annotation subject"/>
    <w:basedOn w:val="1086"/>
    <w:next w:val="1086"/>
    <w:link w:val="1043"/>
    <w:uiPriority w:val="99"/>
    <w:semiHidden/>
    <w:qFormat/>
    <w:rPr>
      <w:b/>
      <w:bCs/>
    </w:rPr>
  </w:style>
  <w:style w:type="paragraph" w:styleId="1088">
    <w:name w:val="Balloon Text"/>
    <w:basedOn w:val="975"/>
    <w:link w:val="1033"/>
    <w:uiPriority w:val="99"/>
    <w:semiHidden/>
    <w:qFormat/>
    <w:rPr>
      <w:rFonts w:ascii="Tahoma" w:hAnsi="Tahoma" w:cs="Tahoma"/>
      <w:sz w:val="16"/>
      <w:szCs w:val="16"/>
    </w:rPr>
  </w:style>
  <w:style w:type="paragraph" w:styleId="1089">
    <w:name w:val="List Number"/>
    <w:basedOn w:val="975"/>
    <w:uiPriority w:val="99"/>
    <w:qFormat/>
    <w:pPr>
      <w:numPr>
        <w:ilvl w:val="0"/>
        <w:numId w:val="1"/>
      </w:numPr>
    </w:pPr>
  </w:style>
  <w:style w:type="paragraph" w:styleId="1090">
    <w:name w:val="List Bullet 2"/>
    <w:basedOn w:val="975"/>
    <w:uiPriority w:val="99"/>
    <w:qFormat/>
    <w:pPr>
      <w:numPr>
        <w:ilvl w:val="0"/>
        <w:numId w:val="3"/>
      </w:numPr>
      <w:ind w:left="643" w:firstLine="0"/>
      <w:tabs>
        <w:tab w:val="left" w:pos="643" w:leader="none"/>
        <w:tab w:val="clear" w:pos="708" w:leader="none"/>
      </w:tabs>
    </w:pPr>
  </w:style>
  <w:style w:type="paragraph" w:styleId="1091" w:customStyle="1">
    <w:name w:val="Раздел"/>
    <w:basedOn w:val="975"/>
    <w:qFormat/>
    <w:pPr>
      <w:numPr>
        <w:ilvl w:val="0"/>
        <w:numId w:val="2"/>
      </w:numPr>
    </w:pPr>
  </w:style>
  <w:style w:type="paragraph" w:styleId="1092" w:customStyle="1">
    <w:name w:val="Заголовок;Название"/>
    <w:basedOn w:val="975"/>
    <w:link w:val="1038"/>
    <w:uiPriority w:val="10"/>
    <w:qFormat/>
    <w:pPr>
      <w:jc w:val="center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93">
    <w:name w:val="Document Map"/>
    <w:basedOn w:val="975"/>
    <w:link w:val="1047"/>
    <w:uiPriority w:val="99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094">
    <w:name w:val="Normal (Web)"/>
    <w:basedOn w:val="975"/>
    <w:uiPriority w:val="99"/>
    <w:qFormat/>
    <w:pPr>
      <w:spacing w:beforeAutospacing="1" w:afterAutospacing="1"/>
    </w:pPr>
  </w:style>
  <w:style w:type="paragraph" w:styleId="1095">
    <w:name w:val="HTML Preformatted"/>
    <w:basedOn w:val="975"/>
    <w:link w:val="1048"/>
    <w:uiPriority w:val="99"/>
    <w:qFormat/>
    <w:pPr>
      <w:tabs>
        <w:tab w:val="clear" w:pos="708" w:leader="none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1096" w:customStyle="1">
    <w:name w:val="Текст таблицы"/>
    <w:basedOn w:val="975"/>
    <w:link w:val="1019"/>
    <w:qFormat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styleId="1097" w:customStyle="1">
    <w:name w:val="Стиль Заголовок таблицы +1"/>
    <w:basedOn w:val="975"/>
    <w:qFormat/>
    <w:pPr>
      <w:jc w:val="center"/>
      <w:keepNext/>
      <w:spacing w:before="40" w:after="40"/>
      <w:widowControl w:val="off"/>
    </w:pPr>
    <w:rPr>
      <w:rFonts w:ascii="Arial Narrow" w:hAnsi="Arial Narrow"/>
      <w:b/>
      <w:bCs/>
      <w:sz w:val="20"/>
      <w:lang w:eastAsia="en-US"/>
    </w:rPr>
  </w:style>
  <w:style w:type="paragraph" w:styleId="1098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1099">
    <w:name w:val="List Bullet"/>
    <w:basedOn w:val="975"/>
    <w:link w:val="1020"/>
    <w:uiPriority w:val="99"/>
    <w:qFormat/>
    <w:pPr>
      <w:numPr>
        <w:ilvl w:val="0"/>
        <w:numId w:val="6"/>
      </w:numPr>
    </w:pPr>
  </w:style>
  <w:style w:type="paragraph" w:styleId="1100" w:customStyle="1">
    <w:name w:val="Знак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1">
    <w:name w:val="Body Text Indent"/>
    <w:basedOn w:val="975"/>
    <w:link w:val="1028"/>
    <w:uiPriority w:val="99"/>
    <w:pPr>
      <w:ind w:firstLine="720"/>
      <w:widowControl w:val="off"/>
    </w:pPr>
    <w:rPr>
      <w:szCs w:val="28"/>
    </w:rPr>
  </w:style>
  <w:style w:type="paragraph" w:styleId="1102">
    <w:name w:val="Body Text Indent 2"/>
    <w:basedOn w:val="975"/>
    <w:link w:val="1029"/>
    <w:uiPriority w:val="99"/>
    <w:qFormat/>
    <w:pPr>
      <w:ind w:firstLine="709"/>
    </w:pPr>
    <w:rPr>
      <w:szCs w:val="28"/>
    </w:rPr>
  </w:style>
  <w:style w:type="paragraph" w:styleId="1103" w:customStyle="1">
    <w:name w:val="Знак Знак Знак Знак Знак Знак Знак Знак Знак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4" w:customStyle="1">
    <w:name w:val="Знак1 Знак Знак Знак Знак Знак Знак Знак Знак Знак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5" w:customStyle="1">
    <w:name w:val="Знак1 Знак Знак Знак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6" w:customStyle="1">
    <w:name w:val="Знак1 Знак Знак Знак Знак Знак Знак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7" w:customStyle="1">
    <w:name w:val="Знак Знак Знак Знак Знак Знак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8" w:customStyle="1">
    <w:name w:val="Знак1 Знак Знак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9" w:customStyle="1">
    <w:name w:val="Знак1 Знак Знак Знак Знак Знак Знак Знак Знак Знак1 Знак Знак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0" w:customStyle="1">
    <w:name w:val="Знак Знак Знак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1" w:customStyle="1">
    <w:name w:val="Знак Знак Знак Знак Знак Знак Знак Знак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2" w:customStyle="1">
    <w:name w:val="Знак1 Знак Знак Знак Знак Знак Знак Знак Знак Знак1 Знак Знак Знак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3" w:customStyle="1">
    <w:name w:val="Знак Знак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4" w:customStyle="1">
    <w:name w:val="ConsTitle"/>
    <w:qFormat/>
    <w:pPr>
      <w:ind w:right="19772" w:firstLine="0"/>
      <w:jc w:val="left"/>
      <w:spacing w:before="0" w:after="0"/>
      <w:widowControl w:val="off"/>
    </w:pPr>
    <w:rPr>
      <w:rFonts w:ascii="Arial" w:hAnsi="Arial" w:eastAsia="Times New Roman" w:cs="Times New Roman"/>
      <w:b/>
      <w:color w:val="auto"/>
      <w:sz w:val="16"/>
      <w:szCs w:val="20"/>
      <w:lang w:val="ru-RU" w:eastAsia="ru-RU" w:bidi="ar-SA"/>
    </w:rPr>
  </w:style>
  <w:style w:type="paragraph" w:styleId="1115">
    <w:name w:val="Body Text 2"/>
    <w:basedOn w:val="975"/>
    <w:link w:val="1031"/>
    <w:uiPriority w:val="99"/>
    <w:qFormat/>
    <w:pPr>
      <w:jc w:val="both"/>
    </w:pPr>
    <w:rPr>
      <w:sz w:val="28"/>
    </w:rPr>
  </w:style>
  <w:style w:type="paragraph" w:styleId="1116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1117" w:customStyle="1">
    <w:name w:val="Знак Знак Знак Знак Знак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8">
    <w:name w:val="Plain Text"/>
    <w:basedOn w:val="975"/>
    <w:link w:val="1032"/>
    <w:uiPriority w:val="99"/>
    <w:qFormat/>
    <w:rPr>
      <w:rFonts w:ascii="Courier New" w:hAnsi="Courier New" w:cs="Courier New"/>
      <w:sz w:val="20"/>
      <w:szCs w:val="20"/>
    </w:rPr>
  </w:style>
  <w:style w:type="paragraph" w:styleId="1119" w:customStyle="1">
    <w:name w:val="ConsNormal"/>
    <w:qFormat/>
    <w:pPr>
      <w:ind w:firstLine="720"/>
      <w:jc w:val="left"/>
      <w:spacing w:before="0" w:after="0"/>
      <w:widowControl w:val="off"/>
    </w:pPr>
    <w:rPr>
      <w:rFonts w:ascii="Arial" w:hAnsi="Arial" w:eastAsia="Times New Roman" w:cs="Times New Roman"/>
      <w:color w:val="auto"/>
      <w:sz w:val="20"/>
      <w:szCs w:val="20"/>
      <w:lang w:val="ru-RU" w:eastAsia="ru-RU" w:bidi="ar-SA"/>
    </w:rPr>
  </w:style>
  <w:style w:type="paragraph" w:styleId="1120" w:customStyle="1">
    <w:name w:val="Знак3 Знак Знак Знак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21" w:customStyle="1">
    <w:name w:val="Nonformat"/>
    <w:basedOn w:val="975"/>
    <w:qFormat/>
    <w:pPr>
      <w:widowControl w:val="off"/>
    </w:pPr>
    <w:rPr>
      <w:rFonts w:ascii="Consultant" w:hAnsi="Consultant"/>
      <w:sz w:val="20"/>
      <w:szCs w:val="20"/>
    </w:rPr>
  </w:style>
  <w:style w:type="paragraph" w:styleId="1122" w:customStyle="1">
    <w:name w:val="Cell"/>
    <w:basedOn w:val="975"/>
    <w:qFormat/>
    <w:pPr>
      <w:widowControl w:val="off"/>
    </w:pPr>
    <w:rPr>
      <w:sz w:val="20"/>
      <w:szCs w:val="20"/>
    </w:rPr>
  </w:style>
  <w:style w:type="paragraph" w:styleId="1123" w:customStyle="1">
    <w:name w:val="ConsNonformat"/>
    <w:qFormat/>
    <w:pPr>
      <w:jc w:val="left"/>
      <w:spacing w:before="0" w:after="0"/>
      <w:widowControl w:val="off"/>
    </w:pPr>
    <w:rPr>
      <w:rFonts w:ascii="Courier New" w:hAnsi="Courier New" w:eastAsia="Times New Roman" w:cs="Times New Roman"/>
      <w:color w:val="auto"/>
      <w:sz w:val="16"/>
      <w:szCs w:val="20"/>
      <w:lang w:val="ru-RU" w:eastAsia="ru-RU" w:bidi="ar-SA"/>
    </w:rPr>
  </w:style>
  <w:style w:type="paragraph" w:styleId="1124" w:customStyle="1">
    <w:name w:val="Знак Знак1 Знак Знак Знак Знак Знак Знак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26">
    <w:name w:val="Body Text 3"/>
    <w:basedOn w:val="975"/>
    <w:link w:val="1160"/>
    <w:uiPriority w:val="99"/>
    <w:qFormat/>
    <w:pPr>
      <w:jc w:val="center"/>
    </w:pPr>
    <w:rPr>
      <w:b/>
      <w:sz w:val="16"/>
      <w:szCs w:val="20"/>
    </w:rPr>
  </w:style>
  <w:style w:type="paragraph" w:styleId="1127" w:customStyle="1">
    <w:name w:val="ConsPlusNonformat"/>
    <w:uiPriority w:val="99"/>
    <w:qFormat/>
    <w:pPr>
      <w:jc w:val="left"/>
      <w:spacing w:before="0" w:after="0"/>
      <w:widowControl w:val="off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1128" w:customStyle="1">
    <w:name w:val="Normal1"/>
    <w:qFormat/>
    <w:pPr>
      <w:ind w:left="40" w:firstLine="860"/>
      <w:jc w:val="both"/>
      <w:spacing w:before="0" w:after="0" w:line="300" w:lineRule="auto"/>
      <w:widowControl w:val="off"/>
    </w:pPr>
    <w:rPr>
      <w:rFonts w:ascii="Times New Roman" w:hAnsi="Times New Roman" w:eastAsia="Times New Roman" w:cs="Times New Roman"/>
      <w:color w:val="auto"/>
      <w:sz w:val="24"/>
      <w:szCs w:val="20"/>
      <w:lang w:val="ru-RU" w:eastAsia="ru-RU" w:bidi="ar-SA"/>
    </w:rPr>
  </w:style>
  <w:style w:type="paragraph" w:styleId="1129" w:customStyle="1">
    <w:name w:val="Таблицы (моноширинный)"/>
    <w:basedOn w:val="975"/>
    <w:next w:val="975"/>
    <w:qFormat/>
    <w:pPr>
      <w:jc w:val="both"/>
    </w:pPr>
    <w:rPr>
      <w:rFonts w:ascii="Courier New" w:hAnsi="Courier New" w:cs="Courier New"/>
      <w:sz w:val="20"/>
      <w:szCs w:val="20"/>
    </w:rPr>
  </w:style>
  <w:style w:type="paragraph" w:styleId="1130" w:customStyle="1">
    <w:name w:val="1"/>
    <w:basedOn w:val="975"/>
    <w:next w:val="1092"/>
    <w:qFormat/>
    <w:pPr>
      <w:jc w:val="center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131" w:customStyle="1">
    <w:name w:val="formattext2"/>
    <w:basedOn w:val="975"/>
    <w:qFormat/>
  </w:style>
  <w:style w:type="paragraph" w:styleId="1132" w:customStyle="1">
    <w:name w:val="paragraph"/>
    <w:basedOn w:val="975"/>
    <w:qFormat/>
    <w:pPr>
      <w:spacing w:beforeAutospacing="1" w:afterAutospacing="1"/>
    </w:pPr>
  </w:style>
  <w:style w:type="paragraph" w:styleId="1133" w:customStyle="1">
    <w:name w:val="Стиль"/>
    <w:basedOn w:val="975"/>
    <w:next w:val="1092"/>
    <w:qFormat/>
    <w:pPr>
      <w:jc w:val="center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134" w:customStyle="1">
    <w:name w:val="Знак1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5" w:customStyle="1">
    <w:name w:val="Знак Знак Знак Знак Знак Знак Знак Знак Знак1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6" w:customStyle="1">
    <w:name w:val="Знак1 Знак Знак Знак Знак Знак Знак Знак Знак Знак1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7" w:customStyle="1">
    <w:name w:val="Знак1 Знак Знак Знак1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8" w:customStyle="1">
    <w:name w:val="Знак1 Знак Знак Знак Знак Знак Знак1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9" w:customStyle="1">
    <w:name w:val="Знак Знак Знак Знак Знак Знак1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41" w:customStyle="1">
    <w:name w:val="Знак1 Знак Знак Знак Знак Знак Знак Знак Знак Знак1 Знак Знак1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42" w:customStyle="1">
    <w:name w:val="Знак Знак Знак1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43" w:customStyle="1">
    <w:name w:val="Знак Знак Знак Знак Знак Знак Знак Знак1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44" w:customStyle="1">
    <w:name w:val="Знак1 Знак Знак Знак Знак Знак Знак Знак Знак Знак1 Знак Знак Знак1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45" w:customStyle="1">
    <w:name w:val="Знак Знак1"/>
    <w:basedOn w:val="9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46" w:customStyle="1">
    <w:name w:val="Style6"/>
    <w:basedOn w:val="975"/>
    <w:uiPriority w:val="99"/>
    <w:qFormat/>
    <w:pPr>
      <w:jc w:val="both"/>
      <w:spacing w:line="259" w:lineRule="exact"/>
      <w:widowControl w:val="off"/>
    </w:pPr>
    <w:rPr>
      <w:rFonts w:ascii="Franklin Gothic Medium" w:hAnsi="Franklin Gothic Medium"/>
    </w:rPr>
  </w:style>
  <w:style w:type="paragraph" w:styleId="1147" w:customStyle="1">
    <w:name w:val="Style8"/>
    <w:basedOn w:val="975"/>
    <w:uiPriority w:val="99"/>
    <w:qFormat/>
    <w:pPr>
      <w:spacing w:line="252" w:lineRule="exact"/>
      <w:widowControl w:val="off"/>
    </w:pPr>
    <w:rPr>
      <w:rFonts w:ascii="Franklin Gothic Medium" w:hAnsi="Franklin Gothic Medium"/>
    </w:rPr>
  </w:style>
  <w:style w:type="paragraph" w:styleId="1148" w:customStyle="1">
    <w:name w:val="ConsPlusCell"/>
    <w:uiPriority w:val="99"/>
    <w:qFormat/>
    <w:pPr>
      <w:jc w:val="left"/>
      <w:spacing w:before="0" w:after="0"/>
      <w:widowControl w:val="off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1149" w:customStyle="1">
    <w:name w:val="ConsPlusTitle"/>
    <w:qFormat/>
    <w:pPr>
      <w:jc w:val="left"/>
      <w:spacing w:before="0" w:after="0"/>
      <w:widowControl w:val="off"/>
    </w:pPr>
    <w:rPr>
      <w:rFonts w:ascii="Arial" w:hAnsi="Arial" w:eastAsia="Times New Roman" w:cs="Arial"/>
      <w:b/>
      <w:color w:val="auto"/>
      <w:sz w:val="24"/>
      <w:szCs w:val="22"/>
      <w:lang w:val="ru-RU" w:eastAsia="ru-RU" w:bidi="ar-SA"/>
    </w:rPr>
  </w:style>
  <w:style w:type="paragraph" w:styleId="1150" w:customStyle="1">
    <w:name w:val="Подзаголовок 1"/>
    <w:qFormat/>
    <w:pPr>
      <w:jc w:val="center"/>
      <w:spacing w:before="454" w:after="170"/>
      <w:widowControl/>
    </w:pPr>
    <w:rPr>
      <w:rFonts w:ascii="NewtonC" w:hAnsi="NewtonC" w:eastAsia="Times New Roman" w:cs="NewtonC"/>
      <w:b/>
      <w:bCs/>
      <w:caps/>
      <w:color w:val="auto"/>
      <w:sz w:val="23"/>
      <w:szCs w:val="23"/>
      <w:lang w:val="ru-RU" w:eastAsia="ru-RU" w:bidi="ar-SA"/>
    </w:rPr>
  </w:style>
  <w:style w:type="paragraph" w:styleId="1151">
    <w:name w:val="Содержимое врезки"/>
    <w:basedOn w:val="975"/>
    <w:qFormat/>
  </w:style>
  <w:style w:type="numbering" w:styleId="1152" w:default="1">
    <w:name w:val="No List"/>
    <w:uiPriority w:val="99"/>
    <w:semiHidden/>
    <w:unhideWhenUsed/>
    <w:qFormat/>
  </w:style>
  <w:style w:type="numbering" w:styleId="1153" w:customStyle="1">
    <w:name w:val="Нет списка1"/>
    <w:uiPriority w:val="99"/>
    <w:semiHidden/>
    <w:qFormat/>
  </w:style>
  <w:style w:type="numbering" w:styleId="1154" w:customStyle="1">
    <w:name w:val="Нет списка2"/>
    <w:uiPriority w:val="99"/>
    <w:semiHidden/>
    <w:unhideWhenUsed/>
    <w:qFormat/>
  </w:style>
  <w:style w:type="table" w:styleId="1155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56">
    <w:name w:val="Table Grid"/>
    <w:basedOn w:val="1155"/>
    <w:uiPriority w:val="59"/>
    <w:tblPr/>
  </w:style>
  <w:style w:type="table" w:styleId="1157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58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159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160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61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2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63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4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5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6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7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8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9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0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1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2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3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4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5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6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7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8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9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0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1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85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d8ac2" w:fill="5d8ac2" w:themeFill="accent1" w:themeFillTint="EA"/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sz="4" w:space="0"/>
        </w:tcBorders>
      </w:tcPr>
    </w:tblStylePr>
  </w:style>
  <w:style w:type="table" w:styleId="1186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sz="4" w:space="0"/>
        </w:tcBorders>
      </w:tcPr>
    </w:tblStylePr>
  </w:style>
  <w:style w:type="table" w:styleId="1187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abb59" w:fill="9abb59" w:themeFill="accent3" w:themeFillTint="FE"/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sz="4" w:space="0"/>
        </w:tcBorders>
      </w:tcPr>
    </w:tblStylePr>
  </w:style>
  <w:style w:type="table" w:styleId="1188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sz="4" w:space="0"/>
        </w:tcBorders>
      </w:tcPr>
    </w:tblStylePr>
  </w:style>
  <w:style w:type="table" w:styleId="1189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190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191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1192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1193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1194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1195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1196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1197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1198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199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200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201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202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203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204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205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6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7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8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9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0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1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2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3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4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5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6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7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8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9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1220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styleId="1221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styleId="1222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styleId="1223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styleId="1224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styleId="1225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1226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7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8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9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0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1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2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3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4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5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6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7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8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9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0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41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42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D99695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43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C3D69B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44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B2A1C6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45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92CCDC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46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AC090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47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1248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249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sz="4" w:space="0"/>
        </w:tcBorders>
      </w:tcPr>
    </w:tblStylePr>
  </w:style>
  <w:style w:type="table" w:styleId="1250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sz="4" w:space="0"/>
        </w:tcBorders>
      </w:tcPr>
    </w:tblStylePr>
  </w:style>
  <w:style w:type="table" w:styleId="1251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sz="4" w:space="0"/>
        </w:tcBorders>
      </w:tcPr>
    </w:tblStylePr>
  </w:style>
  <w:style w:type="table" w:styleId="1252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sz="4" w:space="0"/>
        </w:tcBorders>
      </w:tcPr>
    </w:tblStylePr>
  </w:style>
  <w:style w:type="table" w:styleId="1253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sz="4" w:space="0"/>
        </w:tcBorders>
      </w:tcPr>
    </w:tblStylePr>
  </w:style>
  <w:style w:type="table" w:styleId="1254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5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6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7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8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9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0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1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262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1263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1264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1265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1266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1267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1268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269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1270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1271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1272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1273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1274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1275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1276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277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D99695" w:themeColor="accent2" w:sz="12" w:space="0"/>
        </w:tcBorders>
      </w:tcPr>
    </w:tblStylePr>
  </w:style>
  <w:style w:type="table" w:styleId="1278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3D69B" w:themeColor="accent3" w:sz="12" w:space="0"/>
        </w:tcBorders>
      </w:tcPr>
    </w:tblStylePr>
  </w:style>
  <w:style w:type="table" w:styleId="1279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B2A1C6" w:themeColor="accent4" w:sz="12" w:space="0"/>
        </w:tcBorders>
      </w:tcPr>
    </w:tblStylePr>
  </w:style>
  <w:style w:type="table" w:styleId="1280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2CCDC" w:themeColor="accent5" w:sz="12" w:space="0"/>
        </w:tcBorders>
      </w:tcPr>
    </w:tblStylePr>
  </w:style>
  <w:style w:type="table" w:styleId="1281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AC090" w:themeColor="accent6" w:sz="12" w:space="0"/>
        </w:tcBorders>
      </w:tcPr>
    </w:tblStylePr>
  </w:style>
  <w:style w:type="table" w:styleId="1282" w:customStyle="1">
    <w:name w:val="Сетка таблицы1"/>
    <w:basedOn w:val="1155"/>
    <w:uiPriority w:val="59"/>
    <w:rPr>
      <w:sz w:val="22"/>
      <w:szCs w:val="22"/>
      <w:lang w:eastAsia="en-US"/>
    </w:rPr>
    <w:tblPr/>
  </w:style>
  <w:style w:type="table" w:styleId="1283" w:customStyle="1">
    <w:name w:val="Сетка таблицы11"/>
    <w:basedOn w:val="1155"/>
    <w:uiPriority w:val="59"/>
    <w:rPr>
      <w:sz w:val="22"/>
      <w:szCs w:val="22"/>
      <w:lang w:eastAsia="en-US"/>
    </w:rPr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footer" Target="footer4.xml" /><Relationship Id="rId16" Type="http://schemas.openxmlformats.org/officeDocument/2006/relationships/customXml" Target="../customXml/item1.xml" /><Relationship Id="rId17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5B886-AD43-441E-818A-49AD36EFF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ГидроОГК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Демченко Ольга Александровна</dc:creator>
  <dc:description/>
  <dc:language>ru-RU</dc:language>
  <cp:lastModifiedBy>chunarev_dn</cp:lastModifiedBy>
  <cp:revision>7</cp:revision>
  <dcterms:created xsi:type="dcterms:W3CDTF">2026-07-15T21:38:00Z</dcterms:created>
  <dcterms:modified xsi:type="dcterms:W3CDTF">2026-08-25T23:38:07Z</dcterms:modified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